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9CD" w:rsidRDefault="00DD12A1" w:rsidP="009F69CD">
      <w:pPr>
        <w:pStyle w:val="NormalWeb"/>
        <w:spacing w:before="0" w:beforeAutospacing="0" w:after="0" w:afterAutospacing="0"/>
        <w:rPr>
          <w:rFonts w:ascii="Arial" w:hAnsi="Arial" w:cs="Arial"/>
          <w:b/>
          <w:sz w:val="22"/>
          <w:szCs w:val="22"/>
        </w:rPr>
      </w:pPr>
      <w:r w:rsidRPr="007C0CD7">
        <w:rPr>
          <w:rFonts w:ascii="Arial" w:hAnsi="Arial" w:cs="Arial"/>
          <w:b/>
          <w:noProof/>
          <w:sz w:val="22"/>
          <w:szCs w:val="22"/>
        </w:rPr>
        <w:drawing>
          <wp:anchor distT="0" distB="0" distL="114300" distR="114300" simplePos="0" relativeHeight="251658240" behindDoc="1" locked="0" layoutInCell="1" allowOverlap="1" wp14:anchorId="7C5318AB" wp14:editId="1AE648D1">
            <wp:simplePos x="0" y="0"/>
            <wp:positionH relativeFrom="column">
              <wp:posOffset>4968240</wp:posOffset>
            </wp:positionH>
            <wp:positionV relativeFrom="paragraph">
              <wp:posOffset>-379730</wp:posOffset>
            </wp:positionV>
            <wp:extent cx="1111250" cy="1111250"/>
            <wp:effectExtent l="0" t="0" r="0" b="0"/>
            <wp:wrapTight wrapText="bothSides">
              <wp:wrapPolygon edited="0">
                <wp:start x="0" y="0"/>
                <wp:lineTo x="0" y="21106"/>
                <wp:lineTo x="21106" y="21106"/>
                <wp:lineTo x="211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CD7">
        <w:rPr>
          <w:rFonts w:ascii="Arial" w:hAnsi="Arial" w:cs="Arial"/>
          <w:b/>
          <w:sz w:val="22"/>
          <w:szCs w:val="22"/>
        </w:rPr>
        <w:t xml:space="preserve">Barleyhurst Park </w:t>
      </w:r>
      <w:r w:rsidR="00321767" w:rsidRPr="007C0CD7">
        <w:rPr>
          <w:rFonts w:ascii="Arial" w:hAnsi="Arial" w:cs="Arial"/>
          <w:b/>
          <w:sz w:val="22"/>
          <w:szCs w:val="22"/>
        </w:rPr>
        <w:t xml:space="preserve">Primary </w:t>
      </w:r>
      <w:r w:rsidRPr="007C0CD7">
        <w:rPr>
          <w:rFonts w:ascii="Arial" w:hAnsi="Arial" w:cs="Arial"/>
          <w:b/>
          <w:sz w:val="22"/>
          <w:szCs w:val="22"/>
        </w:rPr>
        <w:t xml:space="preserve">School </w:t>
      </w:r>
    </w:p>
    <w:p w:rsidR="007C0CD7" w:rsidRPr="007C0CD7" w:rsidRDefault="007C0CD7" w:rsidP="009F69CD">
      <w:pPr>
        <w:pStyle w:val="NormalWeb"/>
        <w:spacing w:before="0" w:beforeAutospacing="0" w:after="0" w:afterAutospacing="0"/>
        <w:rPr>
          <w:rFonts w:ascii="Arial" w:hAnsi="Arial" w:cs="Arial"/>
          <w:b/>
          <w:sz w:val="22"/>
          <w:szCs w:val="22"/>
        </w:rPr>
      </w:pPr>
    </w:p>
    <w:p w:rsidR="005417CE" w:rsidRDefault="00087B1E" w:rsidP="009F69CD">
      <w:pPr>
        <w:pStyle w:val="NormalWeb"/>
        <w:spacing w:before="0" w:beforeAutospacing="0" w:after="0" w:afterAutospacing="0"/>
        <w:rPr>
          <w:rFonts w:ascii="Arial" w:hAnsi="Arial" w:cs="Arial"/>
          <w:sz w:val="22"/>
          <w:szCs w:val="22"/>
          <w:u w:val="single"/>
        </w:rPr>
      </w:pPr>
      <w:r>
        <w:rPr>
          <w:rFonts w:ascii="Arial" w:hAnsi="Arial" w:cs="Arial"/>
          <w:sz w:val="22"/>
          <w:szCs w:val="22"/>
          <w:u w:val="single"/>
        </w:rPr>
        <w:t>COVID Catch - Up</w:t>
      </w:r>
      <w:r w:rsidR="008335C8" w:rsidRPr="007C0CD7">
        <w:rPr>
          <w:rFonts w:ascii="Arial" w:hAnsi="Arial" w:cs="Arial"/>
          <w:sz w:val="22"/>
          <w:szCs w:val="22"/>
          <w:u w:val="single"/>
        </w:rPr>
        <w:t xml:space="preserve"> Report </w:t>
      </w:r>
      <w:r>
        <w:rPr>
          <w:rFonts w:ascii="Arial" w:hAnsi="Arial" w:cs="Arial"/>
          <w:sz w:val="22"/>
          <w:szCs w:val="22"/>
          <w:u w:val="single"/>
        </w:rPr>
        <w:t>November 2020</w:t>
      </w:r>
    </w:p>
    <w:p w:rsidR="00087B1E" w:rsidRDefault="00087B1E" w:rsidP="009F69CD">
      <w:pPr>
        <w:pStyle w:val="NormalWeb"/>
        <w:spacing w:before="0" w:beforeAutospacing="0" w:after="0" w:afterAutospacing="0"/>
        <w:rPr>
          <w:rFonts w:ascii="Arial" w:hAnsi="Arial" w:cs="Arial"/>
          <w:b/>
          <w:sz w:val="22"/>
          <w:szCs w:val="22"/>
        </w:rPr>
      </w:pPr>
    </w:p>
    <w:p w:rsidR="00087B1E" w:rsidRDefault="00087B1E" w:rsidP="009F69CD">
      <w:pPr>
        <w:pStyle w:val="NormalWeb"/>
        <w:spacing w:before="0" w:beforeAutospacing="0" w:after="0" w:afterAutospacing="0"/>
        <w:rPr>
          <w:rFonts w:ascii="Arial" w:hAnsi="Arial" w:cs="Arial"/>
          <w:sz w:val="22"/>
          <w:szCs w:val="22"/>
        </w:rPr>
      </w:pPr>
      <w:r>
        <w:rPr>
          <w:rFonts w:ascii="Arial" w:hAnsi="Arial" w:cs="Arial"/>
          <w:sz w:val="22"/>
          <w:szCs w:val="22"/>
        </w:rPr>
        <w:t>Following the closure of schools due to the COVID -19 pandemic, the government issued an amount of catch-up funding to all schools to support with closing gaps in learning. The amount of funding allocated to each school is based on pupil numbers and is paid to schools over two financial years.</w:t>
      </w:r>
    </w:p>
    <w:p w:rsidR="00087B1E" w:rsidRDefault="00087B1E" w:rsidP="009F69CD">
      <w:pPr>
        <w:pStyle w:val="NormalWeb"/>
        <w:spacing w:before="0" w:beforeAutospacing="0" w:after="0" w:afterAutospacing="0"/>
        <w:rPr>
          <w:rFonts w:ascii="Arial" w:hAnsi="Arial" w:cs="Arial"/>
          <w:sz w:val="22"/>
          <w:szCs w:val="22"/>
        </w:rPr>
      </w:pPr>
    </w:p>
    <w:p w:rsidR="00087B1E" w:rsidRDefault="00087B1E" w:rsidP="001D56E9">
      <w:pPr>
        <w:pStyle w:val="NormalWeb"/>
        <w:spacing w:before="0" w:beforeAutospacing="0" w:after="0" w:afterAutospacing="0"/>
        <w:rPr>
          <w:rFonts w:ascii="Arial" w:hAnsi="Arial" w:cs="Arial"/>
          <w:sz w:val="22"/>
          <w:szCs w:val="22"/>
        </w:rPr>
      </w:pPr>
      <w:r>
        <w:rPr>
          <w:rFonts w:ascii="Arial" w:hAnsi="Arial" w:cs="Arial"/>
          <w:sz w:val="22"/>
          <w:szCs w:val="22"/>
        </w:rPr>
        <w:t>At Barleyhurst Park Pr</w:t>
      </w:r>
      <w:r w:rsidR="001D56E9">
        <w:rPr>
          <w:rFonts w:ascii="Arial" w:hAnsi="Arial" w:cs="Arial"/>
          <w:sz w:val="22"/>
          <w:szCs w:val="22"/>
        </w:rPr>
        <w:t>imary School we have considered the age of our children when deciding how to allocate and spend this money. We have also used the government recommended, ‘COVID-19 Support Guide for Schools’ published by the Education Endowment Foundation (EEF) to identify the best strategies to enable us to achieve the best outcomes.</w:t>
      </w:r>
      <w:r w:rsidR="00081A3E">
        <w:rPr>
          <w:rFonts w:ascii="Arial" w:hAnsi="Arial" w:cs="Arial"/>
          <w:sz w:val="22"/>
          <w:szCs w:val="22"/>
        </w:rPr>
        <w:t xml:space="preserve"> </w:t>
      </w:r>
    </w:p>
    <w:p w:rsidR="001D56E9" w:rsidRDefault="001D56E9" w:rsidP="001D56E9">
      <w:pPr>
        <w:pStyle w:val="NormalWeb"/>
        <w:spacing w:before="0" w:beforeAutospacing="0" w:after="0" w:afterAutospacing="0"/>
        <w:rPr>
          <w:rFonts w:ascii="Arial" w:hAnsi="Arial" w:cs="Arial"/>
          <w:sz w:val="22"/>
          <w:szCs w:val="22"/>
        </w:rPr>
      </w:pPr>
    </w:p>
    <w:p w:rsidR="00884386" w:rsidRDefault="00884386" w:rsidP="001D56E9">
      <w:pPr>
        <w:pStyle w:val="NormalWeb"/>
        <w:spacing w:before="0" w:beforeAutospacing="0" w:after="0" w:afterAutospacing="0"/>
        <w:rPr>
          <w:rFonts w:ascii="Arial" w:hAnsi="Arial" w:cs="Arial"/>
          <w:sz w:val="22"/>
          <w:szCs w:val="22"/>
        </w:rPr>
      </w:pPr>
      <w:r>
        <w:rPr>
          <w:rFonts w:ascii="Arial" w:hAnsi="Arial" w:cs="Arial"/>
          <w:sz w:val="22"/>
          <w:szCs w:val="22"/>
        </w:rPr>
        <w:t>The school worked hard to support pupils to learn at home during the pandemic. However, for many pupils, the disruption caused by the closure of schools will have had a negative impact on many pupils learning and well-being</w:t>
      </w:r>
      <w:r w:rsidR="00081A3E">
        <w:rPr>
          <w:rFonts w:ascii="Arial" w:hAnsi="Arial" w:cs="Arial"/>
          <w:sz w:val="22"/>
          <w:szCs w:val="22"/>
        </w:rPr>
        <w:t>. We are committed to overcome any barriers that may be presented to us and close any gaps in attainment to enable all pupils to fulfil their potential.</w:t>
      </w:r>
    </w:p>
    <w:p w:rsidR="004005D2" w:rsidRPr="007C0CD7" w:rsidRDefault="00E734CD" w:rsidP="004005D2">
      <w:pPr>
        <w:pStyle w:val="NormalWeb"/>
        <w:rPr>
          <w:rFonts w:ascii="Arial" w:hAnsi="Arial" w:cs="Arial"/>
          <w:sz w:val="22"/>
          <w:szCs w:val="22"/>
        </w:rPr>
      </w:pPr>
      <w:r w:rsidRPr="007C0CD7">
        <w:rPr>
          <w:rFonts w:ascii="Arial" w:hAnsi="Arial" w:cs="Arial"/>
          <w:sz w:val="22"/>
          <w:szCs w:val="22"/>
        </w:rPr>
        <w:t xml:space="preserve">In the academic year </w:t>
      </w:r>
      <w:r w:rsidR="00BF1A54" w:rsidRPr="007C0CD7">
        <w:rPr>
          <w:rFonts w:ascii="Arial" w:hAnsi="Arial" w:cs="Arial"/>
          <w:sz w:val="22"/>
          <w:szCs w:val="22"/>
        </w:rPr>
        <w:t>20</w:t>
      </w:r>
      <w:r w:rsidR="00087B1E">
        <w:rPr>
          <w:rFonts w:ascii="Arial" w:hAnsi="Arial" w:cs="Arial"/>
          <w:sz w:val="22"/>
          <w:szCs w:val="22"/>
        </w:rPr>
        <w:t>20/21</w:t>
      </w:r>
      <w:r w:rsidR="00560A8D" w:rsidRPr="007C0CD7">
        <w:rPr>
          <w:rFonts w:ascii="Arial" w:hAnsi="Arial" w:cs="Arial"/>
          <w:sz w:val="22"/>
          <w:szCs w:val="22"/>
        </w:rPr>
        <w:t xml:space="preserve"> Barleyhurst Park Primary School </w:t>
      </w:r>
      <w:r w:rsidR="00087B1E">
        <w:rPr>
          <w:rFonts w:ascii="Arial" w:hAnsi="Arial" w:cs="Arial"/>
          <w:sz w:val="22"/>
          <w:szCs w:val="22"/>
        </w:rPr>
        <w:t>has been</w:t>
      </w:r>
      <w:r w:rsidR="008E655F" w:rsidRPr="007C0CD7">
        <w:rPr>
          <w:rFonts w:ascii="Arial" w:hAnsi="Arial" w:cs="Arial"/>
          <w:sz w:val="22"/>
          <w:szCs w:val="22"/>
        </w:rPr>
        <w:t xml:space="preserve"> allocated total funding of</w:t>
      </w:r>
      <w:r w:rsidR="00884386">
        <w:rPr>
          <w:rFonts w:ascii="Arial" w:hAnsi="Arial" w:cs="Arial"/>
          <w:sz w:val="22"/>
          <w:szCs w:val="22"/>
        </w:rPr>
        <w:t xml:space="preserve"> £16,000</w:t>
      </w:r>
    </w:p>
    <w:tbl>
      <w:tblPr>
        <w:tblStyle w:val="TableGrid"/>
        <w:tblW w:w="0" w:type="auto"/>
        <w:shd w:val="clear" w:color="auto" w:fill="EEECE1" w:themeFill="background2"/>
        <w:tblLook w:val="04A0" w:firstRow="1" w:lastRow="0" w:firstColumn="1" w:lastColumn="0" w:noHBand="0" w:noVBand="1"/>
      </w:tblPr>
      <w:tblGrid>
        <w:gridCol w:w="4503"/>
        <w:gridCol w:w="1842"/>
      </w:tblGrid>
      <w:tr w:rsidR="004005D2" w:rsidRPr="007C0CD7" w:rsidTr="008116D3">
        <w:tc>
          <w:tcPr>
            <w:tcW w:w="6345" w:type="dxa"/>
            <w:gridSpan w:val="2"/>
            <w:tcBorders>
              <w:bottom w:val="single" w:sz="4" w:space="0" w:color="auto"/>
            </w:tcBorders>
            <w:shd w:val="clear" w:color="auto" w:fill="EEECE1" w:themeFill="background2"/>
          </w:tcPr>
          <w:p w:rsidR="004005D2" w:rsidRPr="007C0CD7" w:rsidRDefault="00087B1E" w:rsidP="001F7222">
            <w:pPr>
              <w:pStyle w:val="NormalWeb"/>
              <w:rPr>
                <w:rFonts w:ascii="Arial" w:hAnsi="Arial" w:cs="Arial"/>
                <w:sz w:val="22"/>
                <w:szCs w:val="22"/>
              </w:rPr>
            </w:pPr>
            <w:r>
              <w:rPr>
                <w:rFonts w:ascii="Arial" w:hAnsi="Arial" w:cs="Arial"/>
                <w:sz w:val="22"/>
                <w:szCs w:val="22"/>
              </w:rPr>
              <w:t xml:space="preserve">COCID Catch-Up </w:t>
            </w:r>
            <w:r w:rsidR="008116D3" w:rsidRPr="007C0CD7">
              <w:rPr>
                <w:rFonts w:ascii="Arial" w:hAnsi="Arial" w:cs="Arial"/>
                <w:sz w:val="22"/>
                <w:szCs w:val="22"/>
              </w:rPr>
              <w:t xml:space="preserve">Funding, academic year </w:t>
            </w:r>
            <w:r w:rsidR="00BF1A54" w:rsidRPr="007C0CD7">
              <w:rPr>
                <w:rFonts w:ascii="Arial" w:hAnsi="Arial" w:cs="Arial"/>
                <w:sz w:val="22"/>
                <w:szCs w:val="22"/>
              </w:rPr>
              <w:t>20</w:t>
            </w:r>
            <w:r w:rsidR="001D56E9">
              <w:rPr>
                <w:rFonts w:ascii="Arial" w:hAnsi="Arial" w:cs="Arial"/>
                <w:sz w:val="22"/>
                <w:szCs w:val="22"/>
              </w:rPr>
              <w:t>20-2021</w:t>
            </w:r>
          </w:p>
        </w:tc>
      </w:tr>
      <w:tr w:rsidR="008116D3" w:rsidRPr="007C0CD7" w:rsidTr="008116D3">
        <w:tc>
          <w:tcPr>
            <w:tcW w:w="4503" w:type="dxa"/>
            <w:shd w:val="clear" w:color="auto" w:fill="auto"/>
          </w:tcPr>
          <w:p w:rsidR="008116D3" w:rsidRPr="007C0CD7" w:rsidRDefault="001D56E9" w:rsidP="00F67149">
            <w:pPr>
              <w:pStyle w:val="NormalWeb"/>
              <w:rPr>
                <w:rFonts w:ascii="Arial" w:hAnsi="Arial" w:cs="Arial"/>
                <w:sz w:val="22"/>
                <w:szCs w:val="22"/>
              </w:rPr>
            </w:pPr>
            <w:r>
              <w:rPr>
                <w:rFonts w:ascii="Arial" w:hAnsi="Arial" w:cs="Arial"/>
                <w:sz w:val="22"/>
                <w:szCs w:val="22"/>
              </w:rPr>
              <w:t>Sept 2020 – March 2021</w:t>
            </w:r>
          </w:p>
        </w:tc>
        <w:tc>
          <w:tcPr>
            <w:tcW w:w="1842" w:type="dxa"/>
            <w:shd w:val="clear" w:color="auto" w:fill="auto"/>
          </w:tcPr>
          <w:p w:rsidR="008116D3" w:rsidRPr="007C0CD7" w:rsidRDefault="008116D3" w:rsidP="00BF1A54">
            <w:pPr>
              <w:pStyle w:val="NormalWeb"/>
              <w:rPr>
                <w:rFonts w:ascii="Arial" w:hAnsi="Arial" w:cs="Arial"/>
                <w:sz w:val="22"/>
                <w:szCs w:val="22"/>
              </w:rPr>
            </w:pPr>
            <w:r w:rsidRPr="007C0CD7">
              <w:rPr>
                <w:rFonts w:ascii="Arial" w:hAnsi="Arial" w:cs="Arial"/>
                <w:sz w:val="22"/>
                <w:szCs w:val="22"/>
              </w:rPr>
              <w:t>£</w:t>
            </w:r>
            <w:r w:rsidR="009353D7">
              <w:rPr>
                <w:rFonts w:ascii="Arial" w:hAnsi="Arial" w:cs="Arial"/>
                <w:sz w:val="22"/>
                <w:szCs w:val="22"/>
              </w:rPr>
              <w:t>9</w:t>
            </w:r>
            <w:r w:rsidR="007B50DA">
              <w:rPr>
                <w:rFonts w:ascii="Arial" w:hAnsi="Arial" w:cs="Arial"/>
                <w:sz w:val="22"/>
                <w:szCs w:val="22"/>
              </w:rPr>
              <w:t>,547</w:t>
            </w:r>
          </w:p>
        </w:tc>
      </w:tr>
      <w:tr w:rsidR="008116D3" w:rsidRPr="007C0CD7" w:rsidTr="008116D3">
        <w:tc>
          <w:tcPr>
            <w:tcW w:w="4503" w:type="dxa"/>
            <w:shd w:val="clear" w:color="auto" w:fill="auto"/>
          </w:tcPr>
          <w:p w:rsidR="008116D3" w:rsidRPr="007C0CD7" w:rsidRDefault="001D56E9" w:rsidP="00F67149">
            <w:pPr>
              <w:pStyle w:val="NormalWeb"/>
              <w:rPr>
                <w:rFonts w:ascii="Arial" w:hAnsi="Arial" w:cs="Arial"/>
                <w:sz w:val="22"/>
                <w:szCs w:val="22"/>
              </w:rPr>
            </w:pPr>
            <w:r>
              <w:rPr>
                <w:rFonts w:ascii="Arial" w:hAnsi="Arial" w:cs="Arial"/>
                <w:sz w:val="22"/>
                <w:szCs w:val="22"/>
              </w:rPr>
              <w:t>April 2021 – July 2021</w:t>
            </w:r>
          </w:p>
        </w:tc>
        <w:tc>
          <w:tcPr>
            <w:tcW w:w="1842" w:type="dxa"/>
            <w:shd w:val="clear" w:color="auto" w:fill="auto"/>
          </w:tcPr>
          <w:p w:rsidR="008116D3" w:rsidRPr="007C0CD7" w:rsidRDefault="008116D3" w:rsidP="00F67149">
            <w:pPr>
              <w:pStyle w:val="NormalWeb"/>
              <w:rPr>
                <w:rFonts w:ascii="Arial" w:hAnsi="Arial" w:cs="Arial"/>
                <w:sz w:val="22"/>
                <w:szCs w:val="22"/>
              </w:rPr>
            </w:pPr>
            <w:r w:rsidRPr="007C0CD7">
              <w:rPr>
                <w:rFonts w:ascii="Arial" w:hAnsi="Arial" w:cs="Arial"/>
                <w:sz w:val="22"/>
                <w:szCs w:val="22"/>
              </w:rPr>
              <w:t>£</w:t>
            </w:r>
            <w:r w:rsidR="007B50DA">
              <w:rPr>
                <w:rFonts w:ascii="Arial" w:hAnsi="Arial" w:cs="Arial"/>
                <w:sz w:val="22"/>
                <w:szCs w:val="22"/>
              </w:rPr>
              <w:t>6,453</w:t>
            </w:r>
          </w:p>
        </w:tc>
      </w:tr>
      <w:tr w:rsidR="008116D3" w:rsidRPr="007C0CD7" w:rsidTr="008116D3">
        <w:tc>
          <w:tcPr>
            <w:tcW w:w="4503" w:type="dxa"/>
            <w:shd w:val="clear" w:color="auto" w:fill="EEECE1" w:themeFill="background2"/>
          </w:tcPr>
          <w:p w:rsidR="008116D3" w:rsidRPr="007C0CD7" w:rsidRDefault="008116D3" w:rsidP="008116D3">
            <w:pPr>
              <w:pStyle w:val="NormalWeb"/>
              <w:rPr>
                <w:rFonts w:ascii="Arial" w:hAnsi="Arial" w:cs="Arial"/>
                <w:sz w:val="22"/>
                <w:szCs w:val="22"/>
              </w:rPr>
            </w:pPr>
            <w:r w:rsidRPr="007C0CD7">
              <w:rPr>
                <w:rFonts w:ascii="Arial" w:hAnsi="Arial" w:cs="Arial"/>
                <w:sz w:val="22"/>
                <w:szCs w:val="22"/>
              </w:rPr>
              <w:t xml:space="preserve">Total </w:t>
            </w:r>
            <w:r w:rsidR="001D56E9">
              <w:rPr>
                <w:rFonts w:ascii="Arial" w:hAnsi="Arial" w:cs="Arial"/>
                <w:sz w:val="22"/>
                <w:szCs w:val="22"/>
              </w:rPr>
              <w:t>Funding</w:t>
            </w:r>
          </w:p>
        </w:tc>
        <w:tc>
          <w:tcPr>
            <w:tcW w:w="1842" w:type="dxa"/>
            <w:shd w:val="clear" w:color="auto" w:fill="EEECE1" w:themeFill="background2"/>
          </w:tcPr>
          <w:p w:rsidR="008116D3" w:rsidRPr="007C0CD7" w:rsidRDefault="001D56E9" w:rsidP="00F67149">
            <w:pPr>
              <w:pStyle w:val="NormalWeb"/>
              <w:rPr>
                <w:rFonts w:ascii="Arial" w:hAnsi="Arial" w:cs="Arial"/>
                <w:sz w:val="22"/>
                <w:szCs w:val="22"/>
              </w:rPr>
            </w:pPr>
            <w:r>
              <w:rPr>
                <w:rFonts w:ascii="Arial" w:hAnsi="Arial" w:cs="Arial"/>
                <w:sz w:val="22"/>
                <w:szCs w:val="22"/>
              </w:rPr>
              <w:t>£</w:t>
            </w:r>
            <w:r w:rsidR="00884386">
              <w:rPr>
                <w:rFonts w:ascii="Arial" w:hAnsi="Arial" w:cs="Arial"/>
                <w:sz w:val="22"/>
                <w:szCs w:val="22"/>
              </w:rPr>
              <w:t>16,000</w:t>
            </w:r>
          </w:p>
        </w:tc>
      </w:tr>
    </w:tbl>
    <w:p w:rsidR="004005D2" w:rsidRDefault="00E734CD" w:rsidP="00391651">
      <w:pPr>
        <w:pStyle w:val="NormalWeb"/>
        <w:rPr>
          <w:rFonts w:ascii="Arial" w:hAnsi="Arial" w:cs="Arial"/>
          <w:sz w:val="22"/>
          <w:szCs w:val="22"/>
        </w:rPr>
      </w:pPr>
      <w:r w:rsidRPr="007C0CD7">
        <w:rPr>
          <w:rFonts w:ascii="Arial" w:hAnsi="Arial" w:cs="Arial"/>
          <w:sz w:val="22"/>
          <w:szCs w:val="22"/>
        </w:rPr>
        <w:t xml:space="preserve">Please see below for information regarding how the </w:t>
      </w:r>
      <w:r w:rsidR="00A05AC1">
        <w:rPr>
          <w:rFonts w:ascii="Arial" w:hAnsi="Arial" w:cs="Arial"/>
          <w:sz w:val="22"/>
          <w:szCs w:val="22"/>
        </w:rPr>
        <w:t>Catch</w:t>
      </w:r>
      <w:r w:rsidR="007B50DA">
        <w:rPr>
          <w:rFonts w:ascii="Arial" w:hAnsi="Arial" w:cs="Arial"/>
          <w:sz w:val="22"/>
          <w:szCs w:val="22"/>
        </w:rPr>
        <w:t>-</w:t>
      </w:r>
      <w:r w:rsidR="00A05AC1">
        <w:rPr>
          <w:rFonts w:ascii="Arial" w:hAnsi="Arial" w:cs="Arial"/>
          <w:sz w:val="22"/>
          <w:szCs w:val="22"/>
        </w:rPr>
        <w:t>Up</w:t>
      </w:r>
      <w:r w:rsidRPr="007C0CD7">
        <w:rPr>
          <w:rFonts w:ascii="Arial" w:hAnsi="Arial" w:cs="Arial"/>
          <w:sz w:val="22"/>
          <w:szCs w:val="22"/>
        </w:rPr>
        <w:t xml:space="preserve"> </w:t>
      </w:r>
      <w:r w:rsidR="00A05AC1">
        <w:rPr>
          <w:rFonts w:ascii="Arial" w:hAnsi="Arial" w:cs="Arial"/>
          <w:sz w:val="22"/>
          <w:szCs w:val="22"/>
        </w:rPr>
        <w:t>F</w:t>
      </w:r>
      <w:r w:rsidRPr="007C0CD7">
        <w:rPr>
          <w:rFonts w:ascii="Arial" w:hAnsi="Arial" w:cs="Arial"/>
          <w:sz w:val="22"/>
          <w:szCs w:val="22"/>
        </w:rPr>
        <w:t xml:space="preserve">unding </w:t>
      </w:r>
      <w:r w:rsidR="00BF1A54" w:rsidRPr="007C0CD7">
        <w:rPr>
          <w:rFonts w:ascii="Arial" w:hAnsi="Arial" w:cs="Arial"/>
          <w:sz w:val="22"/>
          <w:szCs w:val="22"/>
        </w:rPr>
        <w:t>w</w:t>
      </w:r>
      <w:r w:rsidR="00A05AC1">
        <w:rPr>
          <w:rFonts w:ascii="Arial" w:hAnsi="Arial" w:cs="Arial"/>
          <w:sz w:val="22"/>
          <w:szCs w:val="22"/>
        </w:rPr>
        <w:t>ill be</w:t>
      </w:r>
      <w:r w:rsidRPr="007C0CD7">
        <w:rPr>
          <w:rFonts w:ascii="Arial" w:hAnsi="Arial" w:cs="Arial"/>
          <w:sz w:val="22"/>
          <w:szCs w:val="22"/>
        </w:rPr>
        <w:t xml:space="preserve"> spent in the academic year </w:t>
      </w:r>
      <w:r w:rsidR="00BF1A54" w:rsidRPr="007C0CD7">
        <w:rPr>
          <w:rFonts w:ascii="Arial" w:hAnsi="Arial" w:cs="Arial"/>
          <w:sz w:val="22"/>
          <w:szCs w:val="22"/>
        </w:rPr>
        <w:t>20</w:t>
      </w:r>
      <w:r w:rsidR="00A05AC1">
        <w:rPr>
          <w:rFonts w:ascii="Arial" w:hAnsi="Arial" w:cs="Arial"/>
          <w:sz w:val="22"/>
          <w:szCs w:val="22"/>
        </w:rPr>
        <w:t>20</w:t>
      </w:r>
      <w:r w:rsidR="002F5134">
        <w:rPr>
          <w:rFonts w:ascii="Arial" w:hAnsi="Arial" w:cs="Arial"/>
          <w:sz w:val="22"/>
          <w:szCs w:val="22"/>
        </w:rPr>
        <w:t>/202</w:t>
      </w:r>
      <w:r w:rsidR="00A05AC1">
        <w:rPr>
          <w:rFonts w:ascii="Arial" w:hAnsi="Arial" w:cs="Arial"/>
          <w:sz w:val="22"/>
          <w:szCs w:val="22"/>
        </w:rPr>
        <w:t>1.</w:t>
      </w:r>
      <w:r w:rsidR="00560A8D" w:rsidRPr="007C0CD7">
        <w:rPr>
          <w:rFonts w:ascii="Arial" w:hAnsi="Arial" w:cs="Arial"/>
          <w:sz w:val="22"/>
          <w:szCs w:val="22"/>
        </w:rPr>
        <w:t xml:space="preserve">  This expenditure </w:t>
      </w:r>
      <w:r w:rsidR="00A05AC1">
        <w:rPr>
          <w:rFonts w:ascii="Arial" w:hAnsi="Arial" w:cs="Arial"/>
          <w:sz w:val="22"/>
          <w:szCs w:val="22"/>
        </w:rPr>
        <w:t>will</w:t>
      </w:r>
      <w:r w:rsidR="00560A8D" w:rsidRPr="007C0CD7">
        <w:rPr>
          <w:rFonts w:ascii="Arial" w:hAnsi="Arial" w:cs="Arial"/>
          <w:sz w:val="22"/>
          <w:szCs w:val="22"/>
        </w:rPr>
        <w:t xml:space="preserve"> also be supported by the main school budget.</w:t>
      </w:r>
    </w:p>
    <w:p w:rsidR="00884386" w:rsidRDefault="00884386" w:rsidP="00391651">
      <w:pPr>
        <w:pStyle w:val="NormalWeb"/>
        <w:rPr>
          <w:rFonts w:ascii="Arial" w:hAnsi="Arial" w:cs="Arial"/>
          <w:sz w:val="22"/>
          <w:szCs w:val="22"/>
        </w:rPr>
      </w:pPr>
      <w:r>
        <w:rPr>
          <w:rFonts w:ascii="Arial" w:hAnsi="Arial" w:cs="Arial"/>
          <w:sz w:val="22"/>
          <w:szCs w:val="22"/>
        </w:rPr>
        <w:t>Autumn Term 2020:</w:t>
      </w:r>
    </w:p>
    <w:tbl>
      <w:tblPr>
        <w:tblStyle w:val="TableGrid"/>
        <w:tblW w:w="0" w:type="auto"/>
        <w:tblLook w:val="04A0" w:firstRow="1" w:lastRow="0" w:firstColumn="1" w:lastColumn="0" w:noHBand="0" w:noVBand="1"/>
      </w:tblPr>
      <w:tblGrid>
        <w:gridCol w:w="3005"/>
        <w:gridCol w:w="3005"/>
        <w:gridCol w:w="3006"/>
      </w:tblGrid>
      <w:tr w:rsidR="00884386" w:rsidTr="00884386">
        <w:tc>
          <w:tcPr>
            <w:tcW w:w="3005" w:type="dxa"/>
          </w:tcPr>
          <w:p w:rsidR="00884386" w:rsidRDefault="00884386" w:rsidP="00391651">
            <w:pPr>
              <w:pStyle w:val="NormalWeb"/>
              <w:rPr>
                <w:rFonts w:ascii="Arial" w:hAnsi="Arial" w:cs="Arial"/>
                <w:sz w:val="22"/>
                <w:szCs w:val="22"/>
              </w:rPr>
            </w:pPr>
            <w:r>
              <w:rPr>
                <w:rFonts w:ascii="Arial" w:hAnsi="Arial" w:cs="Arial"/>
                <w:sz w:val="22"/>
                <w:szCs w:val="22"/>
              </w:rPr>
              <w:t>Intent</w:t>
            </w:r>
          </w:p>
        </w:tc>
        <w:tc>
          <w:tcPr>
            <w:tcW w:w="3005" w:type="dxa"/>
          </w:tcPr>
          <w:p w:rsidR="00884386" w:rsidRDefault="00884386" w:rsidP="00391651">
            <w:pPr>
              <w:pStyle w:val="NormalWeb"/>
              <w:rPr>
                <w:rFonts w:ascii="Arial" w:hAnsi="Arial" w:cs="Arial"/>
                <w:sz w:val="22"/>
                <w:szCs w:val="22"/>
              </w:rPr>
            </w:pPr>
            <w:r>
              <w:rPr>
                <w:rFonts w:ascii="Arial" w:hAnsi="Arial" w:cs="Arial"/>
                <w:sz w:val="22"/>
                <w:szCs w:val="22"/>
              </w:rPr>
              <w:t>Implementation</w:t>
            </w:r>
          </w:p>
        </w:tc>
        <w:tc>
          <w:tcPr>
            <w:tcW w:w="3006" w:type="dxa"/>
          </w:tcPr>
          <w:p w:rsidR="00884386" w:rsidRDefault="00884386" w:rsidP="00391651">
            <w:pPr>
              <w:pStyle w:val="NormalWeb"/>
              <w:rPr>
                <w:rFonts w:ascii="Arial" w:hAnsi="Arial" w:cs="Arial"/>
                <w:sz w:val="22"/>
                <w:szCs w:val="22"/>
              </w:rPr>
            </w:pPr>
            <w:r>
              <w:rPr>
                <w:rFonts w:ascii="Arial" w:hAnsi="Arial" w:cs="Arial"/>
                <w:sz w:val="22"/>
                <w:szCs w:val="22"/>
              </w:rPr>
              <w:t>Impact</w:t>
            </w:r>
          </w:p>
        </w:tc>
      </w:tr>
      <w:tr w:rsidR="00884386" w:rsidTr="00884386">
        <w:tc>
          <w:tcPr>
            <w:tcW w:w="3005" w:type="dxa"/>
          </w:tcPr>
          <w:p w:rsidR="00884386" w:rsidRDefault="00884386" w:rsidP="00391651">
            <w:pPr>
              <w:pStyle w:val="NormalWeb"/>
              <w:rPr>
                <w:rFonts w:ascii="Arial" w:hAnsi="Arial" w:cs="Arial"/>
                <w:sz w:val="22"/>
                <w:szCs w:val="22"/>
              </w:rPr>
            </w:pPr>
            <w:r>
              <w:rPr>
                <w:rFonts w:ascii="Arial" w:hAnsi="Arial" w:cs="Arial"/>
                <w:sz w:val="22"/>
                <w:szCs w:val="22"/>
              </w:rPr>
              <w:t xml:space="preserve">To </w:t>
            </w:r>
            <w:r w:rsidR="00C52A07">
              <w:rPr>
                <w:rFonts w:ascii="Arial" w:hAnsi="Arial" w:cs="Arial"/>
                <w:sz w:val="22"/>
                <w:szCs w:val="22"/>
              </w:rPr>
              <w:t>complete comprehensive assessments to ascertain school priorities and the most effective support for pupils.</w:t>
            </w:r>
          </w:p>
        </w:tc>
        <w:tc>
          <w:tcPr>
            <w:tcW w:w="3005" w:type="dxa"/>
          </w:tcPr>
          <w:p w:rsidR="00884386" w:rsidRDefault="00C52A07" w:rsidP="00391651">
            <w:pPr>
              <w:pStyle w:val="NormalWeb"/>
              <w:rPr>
                <w:rFonts w:ascii="Arial" w:hAnsi="Arial" w:cs="Arial"/>
                <w:sz w:val="22"/>
                <w:szCs w:val="22"/>
              </w:rPr>
            </w:pPr>
            <w:r>
              <w:rPr>
                <w:rFonts w:ascii="Arial" w:hAnsi="Arial" w:cs="Arial"/>
                <w:sz w:val="22"/>
                <w:szCs w:val="22"/>
              </w:rPr>
              <w:t>To carry out standardised assessments across the school</w:t>
            </w:r>
            <w:r w:rsidR="00196CCE">
              <w:rPr>
                <w:rFonts w:ascii="Arial" w:hAnsi="Arial" w:cs="Arial"/>
                <w:sz w:val="22"/>
                <w:szCs w:val="22"/>
              </w:rPr>
              <w:t>:</w:t>
            </w:r>
          </w:p>
          <w:p w:rsidR="00C52A07" w:rsidRDefault="00C52A07" w:rsidP="00391651">
            <w:pPr>
              <w:pStyle w:val="NormalWeb"/>
              <w:rPr>
                <w:rFonts w:ascii="Arial" w:hAnsi="Arial" w:cs="Arial"/>
                <w:sz w:val="22"/>
                <w:szCs w:val="22"/>
              </w:rPr>
            </w:pPr>
            <w:r>
              <w:rPr>
                <w:rFonts w:ascii="Arial" w:hAnsi="Arial" w:cs="Arial"/>
                <w:sz w:val="22"/>
                <w:szCs w:val="22"/>
              </w:rPr>
              <w:t>Salford Reading test for Year 2-6</w:t>
            </w:r>
          </w:p>
          <w:p w:rsidR="00C52A07" w:rsidRDefault="00C52A07" w:rsidP="00391651">
            <w:pPr>
              <w:pStyle w:val="NormalWeb"/>
              <w:rPr>
                <w:rFonts w:ascii="Arial" w:hAnsi="Arial" w:cs="Arial"/>
                <w:sz w:val="22"/>
                <w:szCs w:val="22"/>
              </w:rPr>
            </w:pPr>
            <w:r>
              <w:rPr>
                <w:rFonts w:ascii="Arial" w:hAnsi="Arial" w:cs="Arial"/>
                <w:sz w:val="22"/>
                <w:szCs w:val="22"/>
              </w:rPr>
              <w:t>Phonics screening for Year 2</w:t>
            </w:r>
          </w:p>
          <w:p w:rsidR="00C52A07" w:rsidRDefault="00C52A07" w:rsidP="00391651">
            <w:pPr>
              <w:pStyle w:val="NormalWeb"/>
              <w:rPr>
                <w:rFonts w:ascii="Arial" w:hAnsi="Arial" w:cs="Arial"/>
                <w:sz w:val="22"/>
                <w:szCs w:val="22"/>
              </w:rPr>
            </w:pPr>
            <w:r>
              <w:rPr>
                <w:rFonts w:ascii="Arial" w:hAnsi="Arial" w:cs="Arial"/>
                <w:sz w:val="22"/>
                <w:szCs w:val="22"/>
              </w:rPr>
              <w:t>Base line assessment for FS</w:t>
            </w:r>
          </w:p>
          <w:p w:rsidR="00C52A07" w:rsidRDefault="00C52A07" w:rsidP="00391651">
            <w:pPr>
              <w:pStyle w:val="NormalWeb"/>
              <w:rPr>
                <w:rFonts w:ascii="Arial" w:hAnsi="Arial" w:cs="Arial"/>
                <w:sz w:val="22"/>
                <w:szCs w:val="22"/>
              </w:rPr>
            </w:pPr>
            <w:r>
              <w:rPr>
                <w:rFonts w:ascii="Arial" w:hAnsi="Arial" w:cs="Arial"/>
                <w:sz w:val="22"/>
                <w:szCs w:val="22"/>
              </w:rPr>
              <w:t>Retake the FS baseline assessments for Y1</w:t>
            </w:r>
          </w:p>
          <w:p w:rsidR="00C52A07" w:rsidRDefault="00C52A07" w:rsidP="00391651">
            <w:pPr>
              <w:pStyle w:val="NormalWeb"/>
              <w:rPr>
                <w:rFonts w:ascii="Arial" w:hAnsi="Arial" w:cs="Arial"/>
                <w:sz w:val="22"/>
                <w:szCs w:val="22"/>
              </w:rPr>
            </w:pPr>
            <w:r>
              <w:rPr>
                <w:rFonts w:ascii="Arial" w:hAnsi="Arial" w:cs="Arial"/>
                <w:sz w:val="22"/>
                <w:szCs w:val="22"/>
              </w:rPr>
              <w:t xml:space="preserve">NFER end of Year 1 tests – reading, </w:t>
            </w:r>
            <w:proofErr w:type="spellStart"/>
            <w:r>
              <w:rPr>
                <w:rFonts w:ascii="Arial" w:hAnsi="Arial" w:cs="Arial"/>
                <w:sz w:val="22"/>
                <w:szCs w:val="22"/>
              </w:rPr>
              <w:t>SPaG</w:t>
            </w:r>
            <w:proofErr w:type="spellEnd"/>
            <w:r>
              <w:rPr>
                <w:rFonts w:ascii="Arial" w:hAnsi="Arial" w:cs="Arial"/>
                <w:sz w:val="22"/>
                <w:szCs w:val="22"/>
              </w:rPr>
              <w:t xml:space="preserve"> and maths for Year 2</w:t>
            </w:r>
          </w:p>
          <w:p w:rsidR="00C52A07" w:rsidRDefault="00C52A07" w:rsidP="00391651">
            <w:pPr>
              <w:pStyle w:val="NormalWeb"/>
              <w:rPr>
                <w:rFonts w:ascii="Arial" w:hAnsi="Arial" w:cs="Arial"/>
                <w:sz w:val="22"/>
                <w:szCs w:val="22"/>
              </w:rPr>
            </w:pPr>
            <w:r>
              <w:rPr>
                <w:rFonts w:ascii="Arial" w:hAnsi="Arial" w:cs="Arial"/>
                <w:sz w:val="22"/>
                <w:szCs w:val="22"/>
              </w:rPr>
              <w:lastRenderedPageBreak/>
              <w:t xml:space="preserve">2019 KS1 SATs – reading, </w:t>
            </w:r>
            <w:proofErr w:type="spellStart"/>
            <w:r>
              <w:rPr>
                <w:rFonts w:ascii="Arial" w:hAnsi="Arial" w:cs="Arial"/>
                <w:sz w:val="22"/>
                <w:szCs w:val="22"/>
              </w:rPr>
              <w:t>SPaG</w:t>
            </w:r>
            <w:proofErr w:type="spellEnd"/>
            <w:r>
              <w:rPr>
                <w:rFonts w:ascii="Arial" w:hAnsi="Arial" w:cs="Arial"/>
                <w:sz w:val="22"/>
                <w:szCs w:val="22"/>
              </w:rPr>
              <w:t xml:space="preserve"> and maths for Year 3</w:t>
            </w:r>
          </w:p>
          <w:p w:rsidR="00C52A07" w:rsidRDefault="00C52A07" w:rsidP="00391651">
            <w:pPr>
              <w:pStyle w:val="NormalWeb"/>
              <w:rPr>
                <w:rFonts w:ascii="Arial" w:hAnsi="Arial" w:cs="Arial"/>
                <w:sz w:val="22"/>
                <w:szCs w:val="22"/>
              </w:rPr>
            </w:pPr>
            <w:r>
              <w:rPr>
                <w:rFonts w:ascii="Arial" w:hAnsi="Arial" w:cs="Arial"/>
                <w:sz w:val="22"/>
                <w:szCs w:val="22"/>
              </w:rPr>
              <w:t xml:space="preserve">NFER end of Year 3 tests – reading, </w:t>
            </w:r>
            <w:proofErr w:type="spellStart"/>
            <w:r>
              <w:rPr>
                <w:rFonts w:ascii="Arial" w:hAnsi="Arial" w:cs="Arial"/>
                <w:sz w:val="22"/>
                <w:szCs w:val="22"/>
              </w:rPr>
              <w:t>SPaG</w:t>
            </w:r>
            <w:proofErr w:type="spellEnd"/>
            <w:r>
              <w:rPr>
                <w:rFonts w:ascii="Arial" w:hAnsi="Arial" w:cs="Arial"/>
                <w:sz w:val="22"/>
                <w:szCs w:val="22"/>
              </w:rPr>
              <w:t xml:space="preserve"> and maths for Year </w:t>
            </w:r>
            <w:r w:rsidR="00196CCE">
              <w:rPr>
                <w:rFonts w:ascii="Arial" w:hAnsi="Arial" w:cs="Arial"/>
                <w:sz w:val="22"/>
                <w:szCs w:val="22"/>
              </w:rPr>
              <w:t>4</w:t>
            </w:r>
          </w:p>
          <w:p w:rsidR="00C52A07" w:rsidRDefault="00C52A07" w:rsidP="00391651">
            <w:pPr>
              <w:pStyle w:val="NormalWeb"/>
              <w:rPr>
                <w:rFonts w:ascii="Arial" w:hAnsi="Arial" w:cs="Arial"/>
                <w:sz w:val="22"/>
                <w:szCs w:val="22"/>
              </w:rPr>
            </w:pPr>
            <w:r>
              <w:rPr>
                <w:rFonts w:ascii="Arial" w:hAnsi="Arial" w:cs="Arial"/>
                <w:sz w:val="22"/>
                <w:szCs w:val="22"/>
              </w:rPr>
              <w:t xml:space="preserve">NFER end of Year 4 tests – reading, </w:t>
            </w:r>
            <w:proofErr w:type="spellStart"/>
            <w:r>
              <w:rPr>
                <w:rFonts w:ascii="Arial" w:hAnsi="Arial" w:cs="Arial"/>
                <w:sz w:val="22"/>
                <w:szCs w:val="22"/>
              </w:rPr>
              <w:t>SPag</w:t>
            </w:r>
            <w:proofErr w:type="spellEnd"/>
            <w:r>
              <w:rPr>
                <w:rFonts w:ascii="Arial" w:hAnsi="Arial" w:cs="Arial"/>
                <w:sz w:val="22"/>
                <w:szCs w:val="22"/>
              </w:rPr>
              <w:t xml:space="preserve"> and maths for Year 5</w:t>
            </w:r>
          </w:p>
          <w:p w:rsidR="00C52A07" w:rsidRDefault="00C52A07" w:rsidP="00391651">
            <w:pPr>
              <w:pStyle w:val="NormalWeb"/>
              <w:rPr>
                <w:rFonts w:ascii="Arial" w:hAnsi="Arial" w:cs="Arial"/>
                <w:sz w:val="22"/>
                <w:szCs w:val="22"/>
              </w:rPr>
            </w:pPr>
            <w:r>
              <w:rPr>
                <w:rFonts w:ascii="Arial" w:hAnsi="Arial" w:cs="Arial"/>
                <w:sz w:val="22"/>
                <w:szCs w:val="22"/>
              </w:rPr>
              <w:t xml:space="preserve">2016 KS2 SATs – reading, </w:t>
            </w:r>
            <w:proofErr w:type="spellStart"/>
            <w:r>
              <w:rPr>
                <w:rFonts w:ascii="Arial" w:hAnsi="Arial" w:cs="Arial"/>
                <w:sz w:val="22"/>
                <w:szCs w:val="22"/>
              </w:rPr>
              <w:t>SPaG</w:t>
            </w:r>
            <w:proofErr w:type="spellEnd"/>
            <w:r>
              <w:rPr>
                <w:rFonts w:ascii="Arial" w:hAnsi="Arial" w:cs="Arial"/>
                <w:sz w:val="22"/>
                <w:szCs w:val="22"/>
              </w:rPr>
              <w:t xml:space="preserve"> and maths for Year 6</w:t>
            </w:r>
          </w:p>
          <w:p w:rsidR="007854FD" w:rsidRDefault="007854FD" w:rsidP="00391651">
            <w:pPr>
              <w:pStyle w:val="NormalWeb"/>
              <w:rPr>
                <w:rFonts w:ascii="Arial" w:hAnsi="Arial" w:cs="Arial"/>
                <w:sz w:val="22"/>
                <w:szCs w:val="22"/>
              </w:rPr>
            </w:pPr>
          </w:p>
        </w:tc>
        <w:tc>
          <w:tcPr>
            <w:tcW w:w="3006" w:type="dxa"/>
          </w:tcPr>
          <w:p w:rsidR="00B11CF2" w:rsidRDefault="00B11CF2" w:rsidP="00391651">
            <w:pPr>
              <w:pStyle w:val="NormalWeb"/>
              <w:rPr>
                <w:rFonts w:ascii="Arial" w:hAnsi="Arial" w:cs="Arial"/>
                <w:sz w:val="22"/>
                <w:szCs w:val="22"/>
              </w:rPr>
            </w:pPr>
            <w:r>
              <w:rPr>
                <w:rFonts w:ascii="Arial" w:hAnsi="Arial" w:cs="Arial"/>
                <w:sz w:val="22"/>
                <w:szCs w:val="22"/>
              </w:rPr>
              <w:lastRenderedPageBreak/>
              <w:t>Cost of additional assessment materials</w:t>
            </w:r>
            <w:r w:rsidR="00081A3E">
              <w:rPr>
                <w:rFonts w:ascii="Arial" w:hAnsi="Arial" w:cs="Arial"/>
                <w:sz w:val="22"/>
                <w:szCs w:val="22"/>
              </w:rPr>
              <w:t>.</w:t>
            </w:r>
          </w:p>
          <w:p w:rsidR="008E06DD" w:rsidRDefault="008E06DD" w:rsidP="00391651">
            <w:pPr>
              <w:pStyle w:val="NormalWeb"/>
              <w:rPr>
                <w:rFonts w:ascii="Arial" w:hAnsi="Arial" w:cs="Arial"/>
                <w:sz w:val="22"/>
                <w:szCs w:val="22"/>
              </w:rPr>
            </w:pPr>
          </w:p>
          <w:p w:rsidR="008E06DD" w:rsidRDefault="008E06DD" w:rsidP="00391651">
            <w:pPr>
              <w:pStyle w:val="NormalWeb"/>
              <w:rPr>
                <w:rFonts w:ascii="Arial" w:hAnsi="Arial" w:cs="Arial"/>
                <w:sz w:val="22"/>
                <w:szCs w:val="22"/>
              </w:rPr>
            </w:pPr>
            <w:r>
              <w:rPr>
                <w:rFonts w:ascii="Arial" w:hAnsi="Arial" w:cs="Arial"/>
                <w:sz w:val="22"/>
                <w:szCs w:val="22"/>
              </w:rPr>
              <w:t>Teachers and SLT will be clear of the attainment of pupils in reading, writing, maths. This information will be</w:t>
            </w:r>
            <w:r w:rsidR="007B50DA">
              <w:rPr>
                <w:rFonts w:ascii="Arial" w:hAnsi="Arial" w:cs="Arial"/>
                <w:sz w:val="22"/>
                <w:szCs w:val="22"/>
              </w:rPr>
              <w:t xml:space="preserve"> used to identify the pupils who require additional support.</w:t>
            </w:r>
          </w:p>
          <w:p w:rsidR="00B11CF2" w:rsidRDefault="00B11CF2" w:rsidP="00391651">
            <w:pPr>
              <w:pStyle w:val="NormalWeb"/>
              <w:rPr>
                <w:rFonts w:ascii="Arial" w:hAnsi="Arial" w:cs="Arial"/>
                <w:sz w:val="22"/>
                <w:szCs w:val="22"/>
              </w:rPr>
            </w:pPr>
          </w:p>
        </w:tc>
      </w:tr>
      <w:tr w:rsidR="00884386" w:rsidTr="00884386">
        <w:tc>
          <w:tcPr>
            <w:tcW w:w="3005" w:type="dxa"/>
          </w:tcPr>
          <w:p w:rsidR="00884386" w:rsidRDefault="00C52A07" w:rsidP="00391651">
            <w:pPr>
              <w:pStyle w:val="NormalWeb"/>
              <w:rPr>
                <w:rFonts w:ascii="Arial" w:hAnsi="Arial" w:cs="Arial"/>
                <w:sz w:val="22"/>
                <w:szCs w:val="22"/>
              </w:rPr>
            </w:pPr>
            <w:r>
              <w:rPr>
                <w:rFonts w:ascii="Arial" w:hAnsi="Arial" w:cs="Arial"/>
                <w:sz w:val="22"/>
                <w:szCs w:val="22"/>
              </w:rPr>
              <w:t>Structured phonics interventions</w:t>
            </w:r>
            <w:r w:rsidR="00B11CF2">
              <w:rPr>
                <w:rFonts w:ascii="Arial" w:hAnsi="Arial" w:cs="Arial"/>
                <w:sz w:val="22"/>
                <w:szCs w:val="22"/>
              </w:rPr>
              <w:t xml:space="preserve"> in KS1</w:t>
            </w:r>
          </w:p>
        </w:tc>
        <w:tc>
          <w:tcPr>
            <w:tcW w:w="3005" w:type="dxa"/>
          </w:tcPr>
          <w:p w:rsidR="00884386" w:rsidRDefault="00C52A07" w:rsidP="00391651">
            <w:pPr>
              <w:pStyle w:val="NormalWeb"/>
              <w:rPr>
                <w:rFonts w:ascii="Arial" w:hAnsi="Arial" w:cs="Arial"/>
                <w:sz w:val="22"/>
                <w:szCs w:val="22"/>
              </w:rPr>
            </w:pPr>
            <w:r>
              <w:rPr>
                <w:rFonts w:ascii="Arial" w:hAnsi="Arial" w:cs="Arial"/>
                <w:sz w:val="22"/>
                <w:szCs w:val="22"/>
              </w:rPr>
              <w:t>Small group phonics intervention for those Year 1 pupils who have fallen furthest behind. (Daily delivered by a teacher)</w:t>
            </w:r>
          </w:p>
          <w:p w:rsidR="00C52A07" w:rsidRDefault="00C52A07" w:rsidP="00391651">
            <w:pPr>
              <w:pStyle w:val="NormalWeb"/>
              <w:rPr>
                <w:rFonts w:ascii="Arial" w:hAnsi="Arial" w:cs="Arial"/>
                <w:sz w:val="22"/>
                <w:szCs w:val="22"/>
              </w:rPr>
            </w:pPr>
            <w:r>
              <w:rPr>
                <w:rFonts w:ascii="Arial" w:hAnsi="Arial" w:cs="Arial"/>
                <w:sz w:val="22"/>
                <w:szCs w:val="22"/>
              </w:rPr>
              <w:t xml:space="preserve">Small group phonics interventions for those Year 2 pupils who have fallen furthest behind (Daily delivered by TA, twice a </w:t>
            </w:r>
            <w:proofErr w:type="gramStart"/>
            <w:r>
              <w:rPr>
                <w:rFonts w:ascii="Arial" w:hAnsi="Arial" w:cs="Arial"/>
                <w:sz w:val="22"/>
                <w:szCs w:val="22"/>
              </w:rPr>
              <w:t>week top up sessions</w:t>
            </w:r>
            <w:proofErr w:type="gramEnd"/>
            <w:r>
              <w:rPr>
                <w:rFonts w:ascii="Arial" w:hAnsi="Arial" w:cs="Arial"/>
                <w:sz w:val="22"/>
                <w:szCs w:val="22"/>
              </w:rPr>
              <w:t xml:space="preserve"> delivered by a teacher)</w:t>
            </w:r>
          </w:p>
          <w:p w:rsidR="007854FD" w:rsidRDefault="007854FD" w:rsidP="00391651">
            <w:pPr>
              <w:pStyle w:val="NormalWeb"/>
              <w:rPr>
                <w:rFonts w:ascii="Arial" w:hAnsi="Arial" w:cs="Arial"/>
                <w:sz w:val="22"/>
                <w:szCs w:val="22"/>
              </w:rPr>
            </w:pPr>
          </w:p>
        </w:tc>
        <w:tc>
          <w:tcPr>
            <w:tcW w:w="3006" w:type="dxa"/>
          </w:tcPr>
          <w:p w:rsidR="00B11CF2" w:rsidRDefault="00B11CF2" w:rsidP="00391651">
            <w:pPr>
              <w:pStyle w:val="NormalWeb"/>
              <w:rPr>
                <w:rFonts w:ascii="Arial" w:hAnsi="Arial" w:cs="Arial"/>
                <w:sz w:val="22"/>
                <w:szCs w:val="22"/>
              </w:rPr>
            </w:pPr>
            <w:r>
              <w:rPr>
                <w:rFonts w:ascii="Arial" w:hAnsi="Arial" w:cs="Arial"/>
                <w:sz w:val="22"/>
                <w:szCs w:val="22"/>
              </w:rPr>
              <w:t>Cost</w:t>
            </w:r>
            <w:r w:rsidR="008E06DD">
              <w:rPr>
                <w:rFonts w:ascii="Arial" w:hAnsi="Arial" w:cs="Arial"/>
                <w:sz w:val="22"/>
                <w:szCs w:val="22"/>
              </w:rPr>
              <w:t xml:space="preserve"> of additional teacher.</w:t>
            </w:r>
          </w:p>
          <w:p w:rsidR="00B11CF2" w:rsidRDefault="00B11CF2" w:rsidP="00391651">
            <w:pPr>
              <w:pStyle w:val="NormalWeb"/>
              <w:rPr>
                <w:rFonts w:ascii="Arial" w:hAnsi="Arial" w:cs="Arial"/>
                <w:sz w:val="22"/>
                <w:szCs w:val="22"/>
              </w:rPr>
            </w:pPr>
            <w:r>
              <w:rPr>
                <w:rFonts w:ascii="Arial" w:hAnsi="Arial" w:cs="Arial"/>
                <w:sz w:val="22"/>
                <w:szCs w:val="22"/>
              </w:rPr>
              <w:t>70-80% of pupils to pass the phonics screening at the end of Year 1.</w:t>
            </w:r>
          </w:p>
          <w:p w:rsidR="00B11CF2" w:rsidRDefault="00B11CF2" w:rsidP="00391651">
            <w:pPr>
              <w:pStyle w:val="NormalWeb"/>
              <w:rPr>
                <w:rFonts w:ascii="Arial" w:hAnsi="Arial" w:cs="Arial"/>
                <w:sz w:val="22"/>
                <w:szCs w:val="22"/>
              </w:rPr>
            </w:pPr>
            <w:r>
              <w:rPr>
                <w:rFonts w:ascii="Arial" w:hAnsi="Arial" w:cs="Arial"/>
                <w:sz w:val="22"/>
                <w:szCs w:val="22"/>
              </w:rPr>
              <w:t>Cost</w:t>
            </w:r>
            <w:r w:rsidR="008E06DD">
              <w:rPr>
                <w:rFonts w:ascii="Arial" w:hAnsi="Arial" w:cs="Arial"/>
                <w:sz w:val="22"/>
                <w:szCs w:val="22"/>
              </w:rPr>
              <w:t xml:space="preserve"> of additional teacher</w:t>
            </w:r>
          </w:p>
          <w:p w:rsidR="00B11CF2" w:rsidRDefault="00B11CF2" w:rsidP="00391651">
            <w:pPr>
              <w:pStyle w:val="NormalWeb"/>
              <w:rPr>
                <w:rFonts w:ascii="Arial" w:hAnsi="Arial" w:cs="Arial"/>
                <w:sz w:val="22"/>
                <w:szCs w:val="22"/>
              </w:rPr>
            </w:pPr>
            <w:r>
              <w:rPr>
                <w:rFonts w:ascii="Arial" w:hAnsi="Arial" w:cs="Arial"/>
                <w:sz w:val="22"/>
                <w:szCs w:val="22"/>
              </w:rPr>
              <w:t>Increase the percentage of pupils passing the phonics screening by end of the Autumn Term</w:t>
            </w:r>
            <w:r w:rsidR="007854FD">
              <w:rPr>
                <w:rFonts w:ascii="Arial" w:hAnsi="Arial" w:cs="Arial"/>
                <w:sz w:val="22"/>
                <w:szCs w:val="22"/>
              </w:rPr>
              <w:t>.</w:t>
            </w:r>
          </w:p>
        </w:tc>
      </w:tr>
      <w:tr w:rsidR="00884386" w:rsidTr="00884386">
        <w:tc>
          <w:tcPr>
            <w:tcW w:w="3005" w:type="dxa"/>
          </w:tcPr>
          <w:p w:rsidR="00884386" w:rsidRDefault="003D2191" w:rsidP="00391651">
            <w:pPr>
              <w:pStyle w:val="NormalWeb"/>
              <w:rPr>
                <w:rFonts w:ascii="Arial" w:hAnsi="Arial" w:cs="Arial"/>
                <w:sz w:val="22"/>
                <w:szCs w:val="22"/>
              </w:rPr>
            </w:pPr>
            <w:r>
              <w:rPr>
                <w:rFonts w:ascii="Arial" w:hAnsi="Arial" w:cs="Arial"/>
                <w:sz w:val="22"/>
                <w:szCs w:val="22"/>
              </w:rPr>
              <w:t xml:space="preserve">To provide support for any child that </w:t>
            </w:r>
            <w:r w:rsidR="008E06DD">
              <w:rPr>
                <w:rFonts w:ascii="Arial" w:hAnsi="Arial" w:cs="Arial"/>
                <w:sz w:val="22"/>
                <w:szCs w:val="22"/>
              </w:rPr>
              <w:t>is finding the return to school challenging or has anxiety around the pandemic</w:t>
            </w:r>
          </w:p>
        </w:tc>
        <w:tc>
          <w:tcPr>
            <w:tcW w:w="3005" w:type="dxa"/>
          </w:tcPr>
          <w:p w:rsidR="00884386" w:rsidRDefault="008E06DD" w:rsidP="00391651">
            <w:pPr>
              <w:pStyle w:val="NormalWeb"/>
              <w:rPr>
                <w:rFonts w:ascii="Arial" w:hAnsi="Arial" w:cs="Arial"/>
                <w:sz w:val="22"/>
                <w:szCs w:val="22"/>
              </w:rPr>
            </w:pPr>
            <w:r>
              <w:rPr>
                <w:rFonts w:ascii="Arial" w:hAnsi="Arial" w:cs="Arial"/>
                <w:sz w:val="22"/>
                <w:szCs w:val="22"/>
              </w:rPr>
              <w:t>1:1 support, small group support and where necessary whole class interventions on top of the PSHE work that all classes will undertake</w:t>
            </w:r>
          </w:p>
          <w:p w:rsidR="007B50DA" w:rsidRDefault="007B50DA" w:rsidP="00391651">
            <w:pPr>
              <w:pStyle w:val="NormalWeb"/>
              <w:rPr>
                <w:rFonts w:ascii="Arial" w:hAnsi="Arial" w:cs="Arial"/>
                <w:sz w:val="22"/>
                <w:szCs w:val="22"/>
              </w:rPr>
            </w:pPr>
            <w:r>
              <w:rPr>
                <w:rFonts w:ascii="Arial" w:hAnsi="Arial" w:cs="Arial"/>
                <w:sz w:val="22"/>
                <w:szCs w:val="22"/>
              </w:rPr>
              <w:t>Training for a TA, ‘Managing Anxiety in Young People.’</w:t>
            </w:r>
          </w:p>
          <w:p w:rsidR="007854FD" w:rsidRDefault="007854FD" w:rsidP="00391651">
            <w:pPr>
              <w:pStyle w:val="NormalWeb"/>
              <w:rPr>
                <w:rFonts w:ascii="Arial" w:hAnsi="Arial" w:cs="Arial"/>
                <w:sz w:val="22"/>
                <w:szCs w:val="22"/>
              </w:rPr>
            </w:pPr>
          </w:p>
        </w:tc>
        <w:tc>
          <w:tcPr>
            <w:tcW w:w="3006" w:type="dxa"/>
          </w:tcPr>
          <w:p w:rsidR="00884386" w:rsidRDefault="008E06DD" w:rsidP="00391651">
            <w:pPr>
              <w:pStyle w:val="NormalWeb"/>
              <w:rPr>
                <w:rFonts w:ascii="Arial" w:hAnsi="Arial" w:cs="Arial"/>
                <w:sz w:val="22"/>
                <w:szCs w:val="22"/>
              </w:rPr>
            </w:pPr>
            <w:r>
              <w:rPr>
                <w:rFonts w:ascii="Arial" w:hAnsi="Arial" w:cs="Arial"/>
                <w:sz w:val="22"/>
                <w:szCs w:val="22"/>
              </w:rPr>
              <w:t>Cost of new resources.</w:t>
            </w:r>
          </w:p>
          <w:p w:rsidR="008E06DD" w:rsidRDefault="008E06DD" w:rsidP="00391651">
            <w:pPr>
              <w:pStyle w:val="NormalWeb"/>
              <w:rPr>
                <w:rFonts w:ascii="Arial" w:hAnsi="Arial" w:cs="Arial"/>
                <w:sz w:val="22"/>
                <w:szCs w:val="22"/>
              </w:rPr>
            </w:pPr>
            <w:r>
              <w:rPr>
                <w:rFonts w:ascii="Arial" w:hAnsi="Arial" w:cs="Arial"/>
                <w:sz w:val="22"/>
                <w:szCs w:val="22"/>
              </w:rPr>
              <w:t>To reduce anxiety regarding the pandemic and enable pupils to share their concerns</w:t>
            </w:r>
            <w:r w:rsidR="007854FD">
              <w:rPr>
                <w:rFonts w:ascii="Arial" w:hAnsi="Arial" w:cs="Arial"/>
                <w:sz w:val="22"/>
                <w:szCs w:val="22"/>
              </w:rPr>
              <w:t>.</w:t>
            </w:r>
          </w:p>
        </w:tc>
      </w:tr>
      <w:tr w:rsidR="00884386" w:rsidTr="00884386">
        <w:tc>
          <w:tcPr>
            <w:tcW w:w="3005" w:type="dxa"/>
          </w:tcPr>
          <w:p w:rsidR="00884386" w:rsidRDefault="008E06DD" w:rsidP="00391651">
            <w:pPr>
              <w:pStyle w:val="NormalWeb"/>
              <w:rPr>
                <w:rFonts w:ascii="Arial" w:hAnsi="Arial" w:cs="Arial"/>
                <w:sz w:val="22"/>
                <w:szCs w:val="22"/>
              </w:rPr>
            </w:pPr>
            <w:r>
              <w:rPr>
                <w:rFonts w:ascii="Arial" w:hAnsi="Arial" w:cs="Arial"/>
                <w:sz w:val="22"/>
                <w:szCs w:val="22"/>
              </w:rPr>
              <w:t>Additional maths interventions after school for Year 6</w:t>
            </w:r>
          </w:p>
        </w:tc>
        <w:tc>
          <w:tcPr>
            <w:tcW w:w="3005" w:type="dxa"/>
          </w:tcPr>
          <w:p w:rsidR="00884386" w:rsidRDefault="008E06DD" w:rsidP="00391651">
            <w:pPr>
              <w:pStyle w:val="NormalWeb"/>
              <w:rPr>
                <w:rFonts w:ascii="Arial" w:hAnsi="Arial" w:cs="Arial"/>
                <w:sz w:val="22"/>
                <w:szCs w:val="22"/>
              </w:rPr>
            </w:pPr>
            <w:r>
              <w:rPr>
                <w:rFonts w:ascii="Arial" w:hAnsi="Arial" w:cs="Arial"/>
                <w:sz w:val="22"/>
                <w:szCs w:val="22"/>
              </w:rPr>
              <w:t>First group of after school tuition to start in the second half term</w:t>
            </w:r>
          </w:p>
        </w:tc>
        <w:tc>
          <w:tcPr>
            <w:tcW w:w="3006" w:type="dxa"/>
          </w:tcPr>
          <w:p w:rsidR="0091163F" w:rsidRDefault="0091163F" w:rsidP="00391651">
            <w:pPr>
              <w:pStyle w:val="NormalWeb"/>
              <w:rPr>
                <w:rFonts w:ascii="Arial" w:hAnsi="Arial" w:cs="Arial"/>
                <w:sz w:val="22"/>
                <w:szCs w:val="22"/>
              </w:rPr>
            </w:pPr>
            <w:r>
              <w:rPr>
                <w:rFonts w:ascii="Arial" w:hAnsi="Arial" w:cs="Arial"/>
                <w:sz w:val="22"/>
                <w:szCs w:val="22"/>
              </w:rPr>
              <w:t>Cost of teacher’s time, additional CGP resources.</w:t>
            </w:r>
          </w:p>
          <w:p w:rsidR="0091163F" w:rsidRDefault="0091163F" w:rsidP="00391651">
            <w:pPr>
              <w:pStyle w:val="NormalWeb"/>
              <w:rPr>
                <w:rFonts w:ascii="Arial" w:hAnsi="Arial" w:cs="Arial"/>
                <w:sz w:val="22"/>
                <w:szCs w:val="22"/>
              </w:rPr>
            </w:pPr>
            <w:r>
              <w:rPr>
                <w:rFonts w:ascii="Arial" w:hAnsi="Arial" w:cs="Arial"/>
                <w:sz w:val="22"/>
                <w:szCs w:val="22"/>
              </w:rPr>
              <w:t>Gaps identified in assessments are addressed</w:t>
            </w:r>
            <w:r>
              <w:rPr>
                <w:rFonts w:ascii="Arial" w:hAnsi="Arial" w:cs="Arial"/>
                <w:sz w:val="22"/>
                <w:szCs w:val="22"/>
              </w:rPr>
              <w:t>, hence narrowing the attainment gaps.</w:t>
            </w:r>
          </w:p>
          <w:p w:rsidR="007854FD" w:rsidRDefault="007854FD" w:rsidP="00391651">
            <w:pPr>
              <w:pStyle w:val="NormalWeb"/>
              <w:rPr>
                <w:rFonts w:ascii="Arial" w:hAnsi="Arial" w:cs="Arial"/>
                <w:sz w:val="22"/>
                <w:szCs w:val="22"/>
              </w:rPr>
            </w:pPr>
          </w:p>
        </w:tc>
      </w:tr>
    </w:tbl>
    <w:p w:rsidR="007854FD" w:rsidRDefault="007854FD" w:rsidP="00081A3E">
      <w:pPr>
        <w:pStyle w:val="NormalWeb"/>
        <w:rPr>
          <w:rFonts w:ascii="Arial" w:hAnsi="Arial" w:cs="Arial"/>
          <w:sz w:val="22"/>
          <w:szCs w:val="22"/>
        </w:rPr>
      </w:pPr>
    </w:p>
    <w:p w:rsidR="007854FD" w:rsidRDefault="007854FD" w:rsidP="00081A3E">
      <w:pPr>
        <w:pStyle w:val="NormalWeb"/>
        <w:rPr>
          <w:rFonts w:ascii="Arial" w:hAnsi="Arial" w:cs="Arial"/>
          <w:sz w:val="22"/>
          <w:szCs w:val="22"/>
        </w:rPr>
      </w:pPr>
    </w:p>
    <w:p w:rsidR="007854FD" w:rsidRDefault="007854FD" w:rsidP="00081A3E">
      <w:pPr>
        <w:pStyle w:val="NormalWeb"/>
        <w:rPr>
          <w:rFonts w:ascii="Arial" w:hAnsi="Arial" w:cs="Arial"/>
          <w:sz w:val="22"/>
          <w:szCs w:val="22"/>
        </w:rPr>
      </w:pPr>
    </w:p>
    <w:p w:rsidR="00081A3E" w:rsidRDefault="00081A3E" w:rsidP="00081A3E">
      <w:pPr>
        <w:pStyle w:val="NormalWeb"/>
        <w:rPr>
          <w:rFonts w:ascii="Arial" w:hAnsi="Arial" w:cs="Arial"/>
          <w:sz w:val="22"/>
          <w:szCs w:val="22"/>
        </w:rPr>
      </w:pPr>
      <w:r>
        <w:rPr>
          <w:rFonts w:ascii="Arial" w:hAnsi="Arial" w:cs="Arial"/>
          <w:sz w:val="22"/>
          <w:szCs w:val="22"/>
        </w:rPr>
        <w:lastRenderedPageBreak/>
        <w:t>Spring</w:t>
      </w:r>
      <w:r>
        <w:rPr>
          <w:rFonts w:ascii="Arial" w:hAnsi="Arial" w:cs="Arial"/>
          <w:sz w:val="22"/>
          <w:szCs w:val="22"/>
        </w:rPr>
        <w:t xml:space="preserve"> Term 202</w:t>
      </w:r>
      <w:r>
        <w:rPr>
          <w:rFonts w:ascii="Arial" w:hAnsi="Arial" w:cs="Arial"/>
          <w:sz w:val="22"/>
          <w:szCs w:val="22"/>
        </w:rPr>
        <w:t>1</w:t>
      </w:r>
      <w:r>
        <w:rPr>
          <w:rFonts w:ascii="Arial" w:hAnsi="Arial" w:cs="Arial"/>
          <w:sz w:val="22"/>
          <w:szCs w:val="22"/>
        </w:rPr>
        <w:t>:</w:t>
      </w:r>
    </w:p>
    <w:tbl>
      <w:tblPr>
        <w:tblStyle w:val="TableGrid"/>
        <w:tblW w:w="0" w:type="auto"/>
        <w:tblLook w:val="04A0" w:firstRow="1" w:lastRow="0" w:firstColumn="1" w:lastColumn="0" w:noHBand="0" w:noVBand="1"/>
      </w:tblPr>
      <w:tblGrid>
        <w:gridCol w:w="3005"/>
        <w:gridCol w:w="3005"/>
        <w:gridCol w:w="3006"/>
      </w:tblGrid>
      <w:tr w:rsidR="00081A3E" w:rsidTr="005635D5">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Intent</w:t>
            </w:r>
          </w:p>
        </w:tc>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Implementation</w:t>
            </w:r>
          </w:p>
        </w:tc>
        <w:tc>
          <w:tcPr>
            <w:tcW w:w="3006" w:type="dxa"/>
          </w:tcPr>
          <w:p w:rsidR="00081A3E" w:rsidRDefault="00081A3E" w:rsidP="005635D5">
            <w:pPr>
              <w:pStyle w:val="NormalWeb"/>
              <w:rPr>
                <w:rFonts w:ascii="Arial" w:hAnsi="Arial" w:cs="Arial"/>
                <w:sz w:val="22"/>
                <w:szCs w:val="22"/>
              </w:rPr>
            </w:pPr>
            <w:r>
              <w:rPr>
                <w:rFonts w:ascii="Arial" w:hAnsi="Arial" w:cs="Arial"/>
                <w:sz w:val="22"/>
                <w:szCs w:val="22"/>
              </w:rPr>
              <w:t>Impact</w:t>
            </w:r>
          </w:p>
        </w:tc>
      </w:tr>
      <w:tr w:rsidR="00081A3E" w:rsidTr="005635D5">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T</w:t>
            </w:r>
            <w:r w:rsidR="0091163F">
              <w:rPr>
                <w:rFonts w:ascii="Arial" w:hAnsi="Arial" w:cs="Arial"/>
                <w:sz w:val="22"/>
                <w:szCs w:val="22"/>
              </w:rPr>
              <w:t>o provide additional reading support in Key Stage 1</w:t>
            </w:r>
          </w:p>
        </w:tc>
        <w:tc>
          <w:tcPr>
            <w:tcW w:w="3005" w:type="dxa"/>
          </w:tcPr>
          <w:p w:rsidR="00081A3E" w:rsidRDefault="0091163F" w:rsidP="005635D5">
            <w:pPr>
              <w:pStyle w:val="NormalWeb"/>
              <w:rPr>
                <w:rFonts w:ascii="Arial" w:hAnsi="Arial" w:cs="Arial"/>
                <w:sz w:val="22"/>
                <w:szCs w:val="22"/>
              </w:rPr>
            </w:pPr>
            <w:r>
              <w:rPr>
                <w:rFonts w:ascii="Arial" w:hAnsi="Arial" w:cs="Arial"/>
                <w:sz w:val="22"/>
                <w:szCs w:val="22"/>
              </w:rPr>
              <w:t>Additional TA appointed to focus on 1:1 reading in Key Stage 1</w:t>
            </w:r>
          </w:p>
        </w:tc>
        <w:tc>
          <w:tcPr>
            <w:tcW w:w="3006" w:type="dxa"/>
          </w:tcPr>
          <w:p w:rsidR="00081A3E" w:rsidRDefault="0091163F" w:rsidP="005635D5">
            <w:pPr>
              <w:pStyle w:val="NormalWeb"/>
              <w:rPr>
                <w:rFonts w:ascii="Arial" w:hAnsi="Arial" w:cs="Arial"/>
                <w:sz w:val="22"/>
                <w:szCs w:val="22"/>
              </w:rPr>
            </w:pPr>
            <w:r>
              <w:rPr>
                <w:rFonts w:ascii="Arial" w:hAnsi="Arial" w:cs="Arial"/>
                <w:sz w:val="22"/>
                <w:szCs w:val="22"/>
              </w:rPr>
              <w:t>Cost of additional Teaching Assistant 2.5 hours per day.</w:t>
            </w:r>
          </w:p>
          <w:p w:rsidR="00081A3E" w:rsidRDefault="00081A3E" w:rsidP="005635D5">
            <w:pPr>
              <w:pStyle w:val="NormalWeb"/>
              <w:rPr>
                <w:rFonts w:ascii="Arial" w:hAnsi="Arial" w:cs="Arial"/>
                <w:sz w:val="22"/>
                <w:szCs w:val="22"/>
              </w:rPr>
            </w:pPr>
          </w:p>
        </w:tc>
      </w:tr>
      <w:tr w:rsidR="00081A3E" w:rsidTr="005635D5">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Structured phonics interventions in KS1</w:t>
            </w:r>
          </w:p>
        </w:tc>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Small group phonics intervention for those Year 1 pupils who have fallen furthest behind. (Daily delivered by a teacher)</w:t>
            </w:r>
          </w:p>
          <w:p w:rsidR="00081A3E" w:rsidRDefault="00081A3E" w:rsidP="005635D5">
            <w:pPr>
              <w:pStyle w:val="NormalWeb"/>
              <w:rPr>
                <w:rFonts w:ascii="Arial" w:hAnsi="Arial" w:cs="Arial"/>
                <w:sz w:val="22"/>
                <w:szCs w:val="22"/>
              </w:rPr>
            </w:pPr>
            <w:r>
              <w:rPr>
                <w:rFonts w:ascii="Arial" w:hAnsi="Arial" w:cs="Arial"/>
                <w:sz w:val="22"/>
                <w:szCs w:val="22"/>
              </w:rPr>
              <w:t>Small group phonics interventions for those Year 2 pupils wh</w:t>
            </w:r>
            <w:r>
              <w:rPr>
                <w:rFonts w:ascii="Arial" w:hAnsi="Arial" w:cs="Arial"/>
                <w:sz w:val="22"/>
                <w:szCs w:val="22"/>
              </w:rPr>
              <w:t>o did not pass the phonics screening in the Autumn Term</w:t>
            </w:r>
          </w:p>
        </w:tc>
        <w:tc>
          <w:tcPr>
            <w:tcW w:w="3006" w:type="dxa"/>
          </w:tcPr>
          <w:p w:rsidR="00081A3E" w:rsidRDefault="00081A3E" w:rsidP="005635D5">
            <w:pPr>
              <w:pStyle w:val="NormalWeb"/>
              <w:rPr>
                <w:rFonts w:ascii="Arial" w:hAnsi="Arial" w:cs="Arial"/>
                <w:sz w:val="22"/>
                <w:szCs w:val="22"/>
              </w:rPr>
            </w:pPr>
            <w:r>
              <w:rPr>
                <w:rFonts w:ascii="Arial" w:hAnsi="Arial" w:cs="Arial"/>
                <w:sz w:val="22"/>
                <w:szCs w:val="22"/>
              </w:rPr>
              <w:t>Cost of additional teacher.</w:t>
            </w:r>
          </w:p>
          <w:p w:rsidR="00081A3E" w:rsidRDefault="00081A3E" w:rsidP="005635D5">
            <w:pPr>
              <w:pStyle w:val="NormalWeb"/>
              <w:rPr>
                <w:rFonts w:ascii="Arial" w:hAnsi="Arial" w:cs="Arial"/>
                <w:sz w:val="22"/>
                <w:szCs w:val="22"/>
              </w:rPr>
            </w:pPr>
            <w:r>
              <w:rPr>
                <w:rFonts w:ascii="Arial" w:hAnsi="Arial" w:cs="Arial"/>
                <w:sz w:val="22"/>
                <w:szCs w:val="22"/>
              </w:rPr>
              <w:t>70-80% of pupils to pass the phonics screening at the end of Year 1.</w:t>
            </w:r>
          </w:p>
          <w:p w:rsidR="00081A3E" w:rsidRDefault="00081A3E" w:rsidP="005635D5">
            <w:pPr>
              <w:pStyle w:val="NormalWeb"/>
              <w:rPr>
                <w:rFonts w:ascii="Arial" w:hAnsi="Arial" w:cs="Arial"/>
                <w:sz w:val="22"/>
                <w:szCs w:val="22"/>
              </w:rPr>
            </w:pPr>
            <w:r>
              <w:rPr>
                <w:rFonts w:ascii="Arial" w:hAnsi="Arial" w:cs="Arial"/>
                <w:sz w:val="22"/>
                <w:szCs w:val="22"/>
              </w:rPr>
              <w:t>Cost of additional teacher</w:t>
            </w:r>
          </w:p>
          <w:p w:rsidR="00081A3E" w:rsidRDefault="00081A3E" w:rsidP="005635D5">
            <w:pPr>
              <w:pStyle w:val="NormalWeb"/>
              <w:rPr>
                <w:rFonts w:ascii="Arial" w:hAnsi="Arial" w:cs="Arial"/>
                <w:sz w:val="22"/>
                <w:szCs w:val="22"/>
              </w:rPr>
            </w:pPr>
            <w:r>
              <w:rPr>
                <w:rFonts w:ascii="Arial" w:hAnsi="Arial" w:cs="Arial"/>
                <w:sz w:val="22"/>
                <w:szCs w:val="22"/>
              </w:rPr>
              <w:t xml:space="preserve">Increase the percentage of pupils passing the phonics screening by </w:t>
            </w:r>
            <w:r w:rsidR="0091163F">
              <w:rPr>
                <w:rFonts w:ascii="Arial" w:hAnsi="Arial" w:cs="Arial"/>
                <w:sz w:val="22"/>
                <w:szCs w:val="22"/>
              </w:rPr>
              <w:t>end of Summer Term.</w:t>
            </w:r>
          </w:p>
        </w:tc>
      </w:tr>
      <w:tr w:rsidR="00081A3E" w:rsidTr="005635D5">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To provide support for any child that is finding the return to school challenging or has anxiety around the pandemic</w:t>
            </w:r>
          </w:p>
        </w:tc>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1:1 support, small group support and where necessary whole class interventions on top of the PSHE work that all classes will undertake</w:t>
            </w:r>
          </w:p>
          <w:p w:rsidR="0091163F" w:rsidRDefault="0091163F" w:rsidP="005635D5">
            <w:pPr>
              <w:pStyle w:val="NormalWeb"/>
              <w:rPr>
                <w:rFonts w:ascii="Arial" w:hAnsi="Arial" w:cs="Arial"/>
                <w:sz w:val="22"/>
                <w:szCs w:val="22"/>
              </w:rPr>
            </w:pPr>
            <w:r>
              <w:rPr>
                <w:rFonts w:ascii="Arial" w:hAnsi="Arial" w:cs="Arial"/>
                <w:sz w:val="22"/>
                <w:szCs w:val="22"/>
              </w:rPr>
              <w:t>Autism training for Support Staff</w:t>
            </w:r>
          </w:p>
          <w:p w:rsidR="00196CCE" w:rsidRDefault="00196CCE" w:rsidP="005635D5">
            <w:pPr>
              <w:pStyle w:val="NormalWeb"/>
              <w:rPr>
                <w:rFonts w:ascii="Arial" w:hAnsi="Arial" w:cs="Arial"/>
                <w:sz w:val="22"/>
                <w:szCs w:val="22"/>
              </w:rPr>
            </w:pPr>
            <w:r>
              <w:rPr>
                <w:rFonts w:ascii="Arial" w:hAnsi="Arial" w:cs="Arial"/>
                <w:sz w:val="22"/>
                <w:szCs w:val="22"/>
              </w:rPr>
              <w:t>Mental Health First Aid Training</w:t>
            </w:r>
          </w:p>
          <w:p w:rsidR="007854FD" w:rsidRDefault="007854FD" w:rsidP="005635D5">
            <w:pPr>
              <w:pStyle w:val="NormalWeb"/>
              <w:rPr>
                <w:rFonts w:ascii="Arial" w:hAnsi="Arial" w:cs="Arial"/>
                <w:sz w:val="22"/>
                <w:szCs w:val="22"/>
              </w:rPr>
            </w:pPr>
          </w:p>
        </w:tc>
        <w:tc>
          <w:tcPr>
            <w:tcW w:w="3006" w:type="dxa"/>
          </w:tcPr>
          <w:p w:rsidR="00081A3E" w:rsidRDefault="00081A3E" w:rsidP="005635D5">
            <w:pPr>
              <w:pStyle w:val="NormalWeb"/>
              <w:rPr>
                <w:rFonts w:ascii="Arial" w:hAnsi="Arial" w:cs="Arial"/>
                <w:sz w:val="22"/>
                <w:szCs w:val="22"/>
              </w:rPr>
            </w:pPr>
            <w:r>
              <w:rPr>
                <w:rFonts w:ascii="Arial" w:hAnsi="Arial" w:cs="Arial"/>
                <w:sz w:val="22"/>
                <w:szCs w:val="22"/>
              </w:rPr>
              <w:t>Cost of new resources.</w:t>
            </w:r>
          </w:p>
          <w:p w:rsidR="00A05AC1" w:rsidRDefault="00A05AC1" w:rsidP="005635D5">
            <w:pPr>
              <w:pStyle w:val="NormalWeb"/>
              <w:rPr>
                <w:rFonts w:ascii="Arial" w:hAnsi="Arial" w:cs="Arial"/>
                <w:sz w:val="22"/>
                <w:szCs w:val="22"/>
              </w:rPr>
            </w:pPr>
          </w:p>
          <w:p w:rsidR="007B50DA" w:rsidRDefault="007B50DA" w:rsidP="005635D5">
            <w:pPr>
              <w:pStyle w:val="NormalWeb"/>
              <w:rPr>
                <w:rFonts w:ascii="Arial" w:hAnsi="Arial" w:cs="Arial"/>
                <w:sz w:val="22"/>
                <w:szCs w:val="22"/>
              </w:rPr>
            </w:pPr>
          </w:p>
          <w:p w:rsidR="00A05AC1" w:rsidRDefault="00A05AC1" w:rsidP="005635D5">
            <w:pPr>
              <w:pStyle w:val="NormalWeb"/>
              <w:rPr>
                <w:rFonts w:ascii="Arial" w:hAnsi="Arial" w:cs="Arial"/>
                <w:sz w:val="22"/>
                <w:szCs w:val="22"/>
              </w:rPr>
            </w:pPr>
            <w:r>
              <w:rPr>
                <w:rFonts w:ascii="Arial" w:hAnsi="Arial" w:cs="Arial"/>
                <w:sz w:val="22"/>
                <w:szCs w:val="22"/>
              </w:rPr>
              <w:t>Training Cost.</w:t>
            </w:r>
          </w:p>
          <w:p w:rsidR="007B50DA" w:rsidRDefault="007B50DA" w:rsidP="005635D5">
            <w:pPr>
              <w:pStyle w:val="NormalWeb"/>
              <w:rPr>
                <w:rFonts w:ascii="Arial" w:hAnsi="Arial" w:cs="Arial"/>
                <w:sz w:val="22"/>
                <w:szCs w:val="22"/>
              </w:rPr>
            </w:pPr>
            <w:r>
              <w:rPr>
                <w:rFonts w:ascii="Arial" w:hAnsi="Arial" w:cs="Arial"/>
                <w:sz w:val="22"/>
                <w:szCs w:val="22"/>
              </w:rPr>
              <w:t xml:space="preserve">To reduce anxiety regarding the pandemic and </w:t>
            </w:r>
            <w:r>
              <w:rPr>
                <w:rFonts w:ascii="Arial" w:hAnsi="Arial" w:cs="Arial"/>
                <w:sz w:val="22"/>
                <w:szCs w:val="22"/>
              </w:rPr>
              <w:t>provide better support for some of the most vulnerable pupils.</w:t>
            </w:r>
          </w:p>
        </w:tc>
      </w:tr>
      <w:tr w:rsidR="00081A3E" w:rsidTr="005635D5">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Additional maths interventions after school for Year 6</w:t>
            </w:r>
          </w:p>
        </w:tc>
        <w:tc>
          <w:tcPr>
            <w:tcW w:w="3005" w:type="dxa"/>
          </w:tcPr>
          <w:p w:rsidR="00081A3E" w:rsidRDefault="00081A3E" w:rsidP="005635D5">
            <w:pPr>
              <w:pStyle w:val="NormalWeb"/>
              <w:rPr>
                <w:rFonts w:ascii="Arial" w:hAnsi="Arial" w:cs="Arial"/>
                <w:sz w:val="22"/>
                <w:szCs w:val="22"/>
              </w:rPr>
            </w:pPr>
            <w:r>
              <w:rPr>
                <w:rFonts w:ascii="Arial" w:hAnsi="Arial" w:cs="Arial"/>
                <w:sz w:val="22"/>
                <w:szCs w:val="22"/>
              </w:rPr>
              <w:t xml:space="preserve">First group </w:t>
            </w:r>
            <w:r>
              <w:rPr>
                <w:rFonts w:ascii="Arial" w:hAnsi="Arial" w:cs="Arial"/>
                <w:sz w:val="22"/>
                <w:szCs w:val="22"/>
              </w:rPr>
              <w:t>to continue to attend</w:t>
            </w:r>
            <w:r>
              <w:rPr>
                <w:rFonts w:ascii="Arial" w:hAnsi="Arial" w:cs="Arial"/>
                <w:sz w:val="22"/>
                <w:szCs w:val="22"/>
              </w:rPr>
              <w:t xml:space="preserve"> after school tuition to start in the second half term</w:t>
            </w:r>
          </w:p>
          <w:p w:rsidR="00081A3E" w:rsidRDefault="00081A3E" w:rsidP="005635D5">
            <w:pPr>
              <w:pStyle w:val="NormalWeb"/>
              <w:rPr>
                <w:rFonts w:ascii="Arial" w:hAnsi="Arial" w:cs="Arial"/>
                <w:sz w:val="22"/>
                <w:szCs w:val="22"/>
              </w:rPr>
            </w:pPr>
            <w:r>
              <w:rPr>
                <w:rFonts w:ascii="Arial" w:hAnsi="Arial" w:cs="Arial"/>
                <w:sz w:val="22"/>
                <w:szCs w:val="22"/>
              </w:rPr>
              <w:t>Second group to receive</w:t>
            </w:r>
            <w:r w:rsidR="0091163F">
              <w:rPr>
                <w:rFonts w:ascii="Arial" w:hAnsi="Arial" w:cs="Arial"/>
                <w:sz w:val="22"/>
                <w:szCs w:val="22"/>
              </w:rPr>
              <w:t xml:space="preserve"> weekly</w:t>
            </w:r>
            <w:r>
              <w:rPr>
                <w:rFonts w:ascii="Arial" w:hAnsi="Arial" w:cs="Arial"/>
                <w:sz w:val="22"/>
                <w:szCs w:val="22"/>
              </w:rPr>
              <w:t xml:space="preserve"> after school tuition</w:t>
            </w:r>
          </w:p>
          <w:p w:rsidR="007854FD" w:rsidRDefault="007854FD" w:rsidP="005635D5">
            <w:pPr>
              <w:pStyle w:val="NormalWeb"/>
              <w:rPr>
                <w:rFonts w:ascii="Arial" w:hAnsi="Arial" w:cs="Arial"/>
                <w:sz w:val="22"/>
                <w:szCs w:val="22"/>
              </w:rPr>
            </w:pPr>
          </w:p>
        </w:tc>
        <w:tc>
          <w:tcPr>
            <w:tcW w:w="3006" w:type="dxa"/>
          </w:tcPr>
          <w:p w:rsidR="00081A3E" w:rsidRDefault="00081A3E" w:rsidP="005635D5">
            <w:pPr>
              <w:pStyle w:val="NormalWeb"/>
              <w:rPr>
                <w:rFonts w:ascii="Arial" w:hAnsi="Arial" w:cs="Arial"/>
                <w:sz w:val="22"/>
                <w:szCs w:val="22"/>
              </w:rPr>
            </w:pPr>
            <w:r>
              <w:rPr>
                <w:rFonts w:ascii="Arial" w:hAnsi="Arial" w:cs="Arial"/>
                <w:sz w:val="22"/>
                <w:szCs w:val="22"/>
              </w:rPr>
              <w:t>Cost of teacher</w:t>
            </w:r>
            <w:r w:rsidR="0091163F">
              <w:rPr>
                <w:rFonts w:ascii="Arial" w:hAnsi="Arial" w:cs="Arial"/>
                <w:sz w:val="22"/>
                <w:szCs w:val="22"/>
              </w:rPr>
              <w:t>’s</w:t>
            </w:r>
            <w:r>
              <w:rPr>
                <w:rFonts w:ascii="Arial" w:hAnsi="Arial" w:cs="Arial"/>
                <w:sz w:val="22"/>
                <w:szCs w:val="22"/>
              </w:rPr>
              <w:t xml:space="preserve"> time.</w:t>
            </w:r>
          </w:p>
          <w:p w:rsidR="0091163F" w:rsidRDefault="00081A3E" w:rsidP="005635D5">
            <w:pPr>
              <w:pStyle w:val="NormalWeb"/>
              <w:rPr>
                <w:rFonts w:ascii="Arial" w:hAnsi="Arial" w:cs="Arial"/>
                <w:sz w:val="22"/>
                <w:szCs w:val="22"/>
              </w:rPr>
            </w:pPr>
            <w:r>
              <w:rPr>
                <w:rFonts w:ascii="Arial" w:hAnsi="Arial" w:cs="Arial"/>
                <w:sz w:val="22"/>
                <w:szCs w:val="22"/>
              </w:rPr>
              <w:t>Gaps identified in assessments are addressed</w:t>
            </w:r>
            <w:r w:rsidR="0091163F">
              <w:rPr>
                <w:rFonts w:ascii="Arial" w:hAnsi="Arial" w:cs="Arial"/>
                <w:sz w:val="22"/>
                <w:szCs w:val="22"/>
              </w:rPr>
              <w:t xml:space="preserve"> hence narrowing the attainment gap.</w:t>
            </w:r>
          </w:p>
        </w:tc>
      </w:tr>
      <w:tr w:rsidR="0091163F" w:rsidTr="005635D5">
        <w:tc>
          <w:tcPr>
            <w:tcW w:w="3005" w:type="dxa"/>
          </w:tcPr>
          <w:p w:rsidR="0091163F" w:rsidRDefault="0091163F" w:rsidP="005635D5">
            <w:pPr>
              <w:pStyle w:val="NormalWeb"/>
              <w:rPr>
                <w:rFonts w:ascii="Arial" w:hAnsi="Arial" w:cs="Arial"/>
                <w:sz w:val="22"/>
                <w:szCs w:val="22"/>
              </w:rPr>
            </w:pPr>
            <w:r>
              <w:rPr>
                <w:rFonts w:ascii="Arial" w:hAnsi="Arial" w:cs="Arial"/>
                <w:sz w:val="22"/>
                <w:szCs w:val="22"/>
              </w:rPr>
              <w:t>Additional maths interventions after school for Year 2 and Year 4</w:t>
            </w:r>
          </w:p>
        </w:tc>
        <w:tc>
          <w:tcPr>
            <w:tcW w:w="3005" w:type="dxa"/>
          </w:tcPr>
          <w:p w:rsidR="0091163F" w:rsidRDefault="0091163F" w:rsidP="005635D5">
            <w:pPr>
              <w:pStyle w:val="NormalWeb"/>
              <w:rPr>
                <w:rFonts w:ascii="Arial" w:hAnsi="Arial" w:cs="Arial"/>
                <w:sz w:val="22"/>
                <w:szCs w:val="22"/>
              </w:rPr>
            </w:pPr>
            <w:r>
              <w:rPr>
                <w:rFonts w:ascii="Arial" w:hAnsi="Arial" w:cs="Arial"/>
                <w:sz w:val="22"/>
                <w:szCs w:val="22"/>
              </w:rPr>
              <w:t>Group of Year 2 pupils who have been identified as needing maths catch up to be provided with weekly after school tuition</w:t>
            </w:r>
          </w:p>
          <w:p w:rsidR="0091163F" w:rsidRDefault="0091163F" w:rsidP="005635D5">
            <w:pPr>
              <w:pStyle w:val="NormalWeb"/>
              <w:rPr>
                <w:rFonts w:ascii="Arial" w:hAnsi="Arial" w:cs="Arial"/>
                <w:sz w:val="22"/>
                <w:szCs w:val="22"/>
              </w:rPr>
            </w:pPr>
            <w:r>
              <w:rPr>
                <w:rFonts w:ascii="Arial" w:hAnsi="Arial" w:cs="Arial"/>
                <w:sz w:val="22"/>
                <w:szCs w:val="22"/>
              </w:rPr>
              <w:t>Group of Year 4 who would benefit from after school maths catch up to be provided with weekly after school tuition</w:t>
            </w:r>
          </w:p>
          <w:p w:rsidR="007854FD" w:rsidRDefault="007854FD" w:rsidP="005635D5">
            <w:pPr>
              <w:pStyle w:val="NormalWeb"/>
              <w:rPr>
                <w:rFonts w:ascii="Arial" w:hAnsi="Arial" w:cs="Arial"/>
                <w:sz w:val="22"/>
                <w:szCs w:val="22"/>
              </w:rPr>
            </w:pPr>
          </w:p>
        </w:tc>
        <w:tc>
          <w:tcPr>
            <w:tcW w:w="3006" w:type="dxa"/>
          </w:tcPr>
          <w:p w:rsidR="0091163F" w:rsidRDefault="0091163F" w:rsidP="005635D5">
            <w:pPr>
              <w:pStyle w:val="NormalWeb"/>
              <w:rPr>
                <w:rFonts w:ascii="Arial" w:hAnsi="Arial" w:cs="Arial"/>
                <w:sz w:val="22"/>
                <w:szCs w:val="22"/>
              </w:rPr>
            </w:pPr>
            <w:r>
              <w:rPr>
                <w:rFonts w:ascii="Arial" w:hAnsi="Arial" w:cs="Arial"/>
                <w:sz w:val="22"/>
                <w:szCs w:val="22"/>
              </w:rPr>
              <w:t>Cost of teachers’ time.</w:t>
            </w:r>
          </w:p>
          <w:p w:rsidR="0091163F" w:rsidRDefault="0091163F" w:rsidP="005635D5">
            <w:pPr>
              <w:pStyle w:val="NormalWeb"/>
              <w:rPr>
                <w:rFonts w:ascii="Arial" w:hAnsi="Arial" w:cs="Arial"/>
                <w:sz w:val="22"/>
                <w:szCs w:val="22"/>
              </w:rPr>
            </w:pPr>
            <w:r>
              <w:rPr>
                <w:rFonts w:ascii="Arial" w:hAnsi="Arial" w:cs="Arial"/>
                <w:sz w:val="22"/>
                <w:szCs w:val="22"/>
              </w:rPr>
              <w:t>Gaps identified through assessments are addressed hence narrowing the attainment gap.</w:t>
            </w:r>
          </w:p>
        </w:tc>
      </w:tr>
    </w:tbl>
    <w:p w:rsidR="00081A3E" w:rsidRPr="007C0CD7" w:rsidRDefault="00081A3E" w:rsidP="00391651">
      <w:pPr>
        <w:pStyle w:val="NormalWeb"/>
        <w:rPr>
          <w:rFonts w:ascii="Arial" w:hAnsi="Arial" w:cs="Arial"/>
          <w:sz w:val="22"/>
          <w:szCs w:val="22"/>
        </w:rPr>
      </w:pPr>
    </w:p>
    <w:tbl>
      <w:tblPr>
        <w:tblStyle w:val="TableGrid"/>
        <w:tblW w:w="0" w:type="auto"/>
        <w:tblLook w:val="04A0" w:firstRow="1" w:lastRow="0" w:firstColumn="1" w:lastColumn="0" w:noHBand="0" w:noVBand="1"/>
      </w:tblPr>
      <w:tblGrid>
        <w:gridCol w:w="5139"/>
        <w:gridCol w:w="3877"/>
      </w:tblGrid>
      <w:tr w:rsidR="007C0CD7" w:rsidRPr="007C0CD7" w:rsidTr="00A05AC1">
        <w:tc>
          <w:tcPr>
            <w:tcW w:w="5139" w:type="dxa"/>
            <w:shd w:val="clear" w:color="auto" w:fill="EEECE1" w:themeFill="background2"/>
          </w:tcPr>
          <w:p w:rsidR="007C0CD7" w:rsidRPr="007C0CD7" w:rsidRDefault="00A05AC1" w:rsidP="00BC1855">
            <w:pPr>
              <w:pStyle w:val="NormalWeb"/>
              <w:rPr>
                <w:rFonts w:ascii="Arial" w:hAnsi="Arial" w:cs="Arial"/>
                <w:sz w:val="22"/>
                <w:szCs w:val="22"/>
              </w:rPr>
            </w:pPr>
            <w:r>
              <w:rPr>
                <w:rFonts w:ascii="Arial" w:hAnsi="Arial" w:cs="Arial"/>
                <w:sz w:val="22"/>
                <w:szCs w:val="22"/>
              </w:rPr>
              <w:lastRenderedPageBreak/>
              <w:t>Provision</w:t>
            </w:r>
          </w:p>
        </w:tc>
        <w:tc>
          <w:tcPr>
            <w:tcW w:w="3877" w:type="dxa"/>
            <w:shd w:val="clear" w:color="auto" w:fill="EEECE1" w:themeFill="background2"/>
          </w:tcPr>
          <w:p w:rsidR="007C0CD7" w:rsidRPr="007C0CD7" w:rsidRDefault="00A05AC1" w:rsidP="00BC1855">
            <w:pPr>
              <w:pStyle w:val="NormalWeb"/>
              <w:rPr>
                <w:rFonts w:ascii="Arial" w:hAnsi="Arial" w:cs="Arial"/>
                <w:sz w:val="22"/>
                <w:szCs w:val="22"/>
                <w:shd w:val="clear" w:color="auto" w:fill="EEECE1" w:themeFill="background2"/>
              </w:rPr>
            </w:pPr>
            <w:r>
              <w:rPr>
                <w:rFonts w:ascii="Arial" w:hAnsi="Arial" w:cs="Arial"/>
                <w:sz w:val="22"/>
                <w:szCs w:val="22"/>
                <w:shd w:val="clear" w:color="auto" w:fill="EEECE1" w:themeFill="background2"/>
              </w:rPr>
              <w:t>Provisional Costs</w:t>
            </w:r>
          </w:p>
        </w:tc>
      </w:tr>
      <w:tr w:rsidR="007C0CD7" w:rsidRPr="007C0CD7" w:rsidTr="00A05AC1">
        <w:tc>
          <w:tcPr>
            <w:tcW w:w="5139" w:type="dxa"/>
          </w:tcPr>
          <w:p w:rsidR="007C0CD7" w:rsidRPr="007C0CD7" w:rsidRDefault="00A05AC1" w:rsidP="00BC1855">
            <w:pPr>
              <w:pStyle w:val="NormalWeb"/>
              <w:spacing w:before="0" w:beforeAutospacing="0" w:after="0" w:afterAutospacing="0"/>
              <w:rPr>
                <w:rFonts w:ascii="Arial" w:hAnsi="Arial" w:cs="Arial"/>
                <w:sz w:val="22"/>
                <w:szCs w:val="22"/>
              </w:rPr>
            </w:pPr>
            <w:r>
              <w:rPr>
                <w:rFonts w:ascii="Arial" w:hAnsi="Arial" w:cs="Arial"/>
                <w:sz w:val="22"/>
                <w:szCs w:val="22"/>
              </w:rPr>
              <w:t>Additional Teacher Phonics Support – Autumn Term</w:t>
            </w:r>
          </w:p>
        </w:tc>
        <w:tc>
          <w:tcPr>
            <w:tcW w:w="3877" w:type="dxa"/>
          </w:tcPr>
          <w:p w:rsidR="007C0CD7" w:rsidRDefault="007854FD" w:rsidP="007854FD">
            <w:pPr>
              <w:pStyle w:val="NormalWeb"/>
              <w:spacing w:before="0" w:beforeAutospacing="0" w:after="0" w:afterAutospacing="0"/>
              <w:rPr>
                <w:rFonts w:ascii="Arial" w:hAnsi="Arial" w:cs="Arial"/>
                <w:sz w:val="22"/>
                <w:szCs w:val="22"/>
              </w:rPr>
            </w:pPr>
            <w:r>
              <w:rPr>
                <w:rFonts w:ascii="Arial" w:hAnsi="Arial" w:cs="Arial"/>
                <w:sz w:val="22"/>
                <w:szCs w:val="22"/>
              </w:rPr>
              <w:t>£2,000</w:t>
            </w:r>
          </w:p>
          <w:p w:rsidR="007854FD" w:rsidRPr="0095428A" w:rsidRDefault="007854FD" w:rsidP="007854FD">
            <w:pPr>
              <w:pStyle w:val="NormalWeb"/>
              <w:spacing w:before="0" w:beforeAutospacing="0" w:after="0" w:afterAutospacing="0"/>
              <w:rPr>
                <w:rFonts w:ascii="Arial" w:hAnsi="Arial" w:cs="Arial"/>
                <w:sz w:val="22"/>
                <w:szCs w:val="22"/>
              </w:rPr>
            </w:pPr>
          </w:p>
        </w:tc>
      </w:tr>
      <w:tr w:rsidR="007C0CD7" w:rsidRPr="007C0CD7" w:rsidTr="00A05AC1">
        <w:tc>
          <w:tcPr>
            <w:tcW w:w="5139" w:type="dxa"/>
          </w:tcPr>
          <w:p w:rsidR="007C0CD7" w:rsidRDefault="00A05AC1" w:rsidP="00A05AC1">
            <w:pPr>
              <w:pStyle w:val="NormalWeb"/>
              <w:spacing w:before="0" w:beforeAutospacing="0" w:after="0" w:afterAutospacing="0"/>
              <w:rPr>
                <w:rFonts w:ascii="Arial" w:hAnsi="Arial" w:cs="Arial"/>
                <w:sz w:val="22"/>
                <w:szCs w:val="22"/>
              </w:rPr>
            </w:pPr>
            <w:r>
              <w:rPr>
                <w:rFonts w:ascii="Arial" w:hAnsi="Arial" w:cs="Arial"/>
                <w:sz w:val="22"/>
                <w:szCs w:val="22"/>
              </w:rPr>
              <w:t>Additional Teacher Phonics Support – Spring Term</w:t>
            </w:r>
          </w:p>
          <w:p w:rsidR="00A05AC1" w:rsidRPr="007C0CD7" w:rsidRDefault="00A05AC1" w:rsidP="00A05AC1">
            <w:pPr>
              <w:pStyle w:val="NormalWeb"/>
              <w:spacing w:before="0" w:beforeAutospacing="0" w:after="0" w:afterAutospacing="0"/>
              <w:rPr>
                <w:rFonts w:ascii="Arial" w:hAnsi="Arial" w:cs="Arial"/>
                <w:sz w:val="22"/>
                <w:szCs w:val="22"/>
              </w:rPr>
            </w:pPr>
          </w:p>
        </w:tc>
        <w:tc>
          <w:tcPr>
            <w:tcW w:w="3877" w:type="dxa"/>
          </w:tcPr>
          <w:p w:rsidR="007C0CD7" w:rsidRPr="0095428A" w:rsidRDefault="00213D0D" w:rsidP="00213D0D">
            <w:pPr>
              <w:pStyle w:val="NormalWeb"/>
              <w:spacing w:before="0" w:beforeAutospacing="0" w:after="0" w:afterAutospacing="0"/>
              <w:rPr>
                <w:rFonts w:ascii="Arial" w:hAnsi="Arial" w:cs="Arial"/>
                <w:sz w:val="22"/>
                <w:szCs w:val="22"/>
              </w:rPr>
            </w:pPr>
            <w:r>
              <w:rPr>
                <w:rFonts w:ascii="Arial" w:hAnsi="Arial" w:cs="Arial"/>
                <w:sz w:val="22"/>
                <w:szCs w:val="22"/>
              </w:rPr>
              <w:t>£2,000</w:t>
            </w:r>
          </w:p>
        </w:tc>
      </w:tr>
      <w:tr w:rsidR="007C0CD7" w:rsidRPr="007C0CD7" w:rsidTr="00A05AC1">
        <w:tc>
          <w:tcPr>
            <w:tcW w:w="5139" w:type="dxa"/>
          </w:tcPr>
          <w:p w:rsidR="00106A46" w:rsidRPr="007C0CD7" w:rsidRDefault="00A05AC1" w:rsidP="00106A46">
            <w:pPr>
              <w:pStyle w:val="NormalWeb"/>
              <w:spacing w:before="0" w:beforeAutospacing="0" w:after="0" w:afterAutospacing="0"/>
              <w:rPr>
                <w:rFonts w:ascii="Arial" w:hAnsi="Arial" w:cs="Arial"/>
                <w:sz w:val="22"/>
                <w:szCs w:val="22"/>
              </w:rPr>
            </w:pPr>
            <w:r>
              <w:rPr>
                <w:rFonts w:ascii="Arial" w:hAnsi="Arial" w:cs="Arial"/>
                <w:sz w:val="22"/>
                <w:szCs w:val="22"/>
              </w:rPr>
              <w:t>Maths tuition groups – Autumn and Spring Term</w:t>
            </w:r>
          </w:p>
        </w:tc>
        <w:tc>
          <w:tcPr>
            <w:tcW w:w="3877" w:type="dxa"/>
          </w:tcPr>
          <w:p w:rsidR="007C0CD7" w:rsidRPr="0095428A" w:rsidRDefault="00213D0D" w:rsidP="00213D0D">
            <w:pPr>
              <w:pStyle w:val="NormalWeb"/>
              <w:spacing w:before="0" w:beforeAutospacing="0" w:after="0" w:afterAutospacing="0"/>
              <w:rPr>
                <w:rFonts w:ascii="Arial" w:hAnsi="Arial" w:cs="Arial"/>
                <w:sz w:val="22"/>
                <w:szCs w:val="22"/>
              </w:rPr>
            </w:pPr>
            <w:r>
              <w:rPr>
                <w:rFonts w:ascii="Arial" w:hAnsi="Arial" w:cs="Arial"/>
                <w:sz w:val="22"/>
                <w:szCs w:val="22"/>
              </w:rPr>
              <w:t>£3,000</w:t>
            </w:r>
          </w:p>
          <w:p w:rsidR="007C0CD7" w:rsidRPr="0095428A" w:rsidRDefault="007C0CD7" w:rsidP="00BC1855">
            <w:pPr>
              <w:pStyle w:val="NormalWeb"/>
              <w:spacing w:before="0" w:beforeAutospacing="0" w:after="0" w:afterAutospacing="0"/>
              <w:ind w:left="360"/>
              <w:rPr>
                <w:rFonts w:ascii="Arial" w:hAnsi="Arial" w:cs="Arial"/>
                <w:sz w:val="22"/>
                <w:szCs w:val="22"/>
              </w:rPr>
            </w:pPr>
          </w:p>
        </w:tc>
      </w:tr>
      <w:tr w:rsidR="007854FD" w:rsidRPr="007C0CD7" w:rsidTr="00A05AC1">
        <w:tc>
          <w:tcPr>
            <w:tcW w:w="5139" w:type="dxa"/>
          </w:tcPr>
          <w:p w:rsidR="007854FD" w:rsidRDefault="007854FD" w:rsidP="00106A46">
            <w:pPr>
              <w:pStyle w:val="NormalWeb"/>
              <w:spacing w:before="0" w:beforeAutospacing="0" w:after="0" w:afterAutospacing="0"/>
              <w:rPr>
                <w:rFonts w:ascii="Arial" w:hAnsi="Arial" w:cs="Arial"/>
                <w:sz w:val="22"/>
                <w:szCs w:val="22"/>
              </w:rPr>
            </w:pPr>
            <w:r>
              <w:rPr>
                <w:rFonts w:ascii="Arial" w:hAnsi="Arial" w:cs="Arial"/>
                <w:sz w:val="22"/>
                <w:szCs w:val="22"/>
              </w:rPr>
              <w:t>Additional reading support in Key Stage 1 – Autumn Term</w:t>
            </w:r>
          </w:p>
          <w:p w:rsidR="007854FD" w:rsidRDefault="007854FD" w:rsidP="00106A46">
            <w:pPr>
              <w:pStyle w:val="NormalWeb"/>
              <w:spacing w:before="0" w:beforeAutospacing="0" w:after="0" w:afterAutospacing="0"/>
              <w:rPr>
                <w:rFonts w:ascii="Arial" w:hAnsi="Arial" w:cs="Arial"/>
                <w:sz w:val="22"/>
                <w:szCs w:val="22"/>
              </w:rPr>
            </w:pPr>
          </w:p>
        </w:tc>
        <w:tc>
          <w:tcPr>
            <w:tcW w:w="3877" w:type="dxa"/>
          </w:tcPr>
          <w:p w:rsidR="007854FD" w:rsidRPr="0095428A" w:rsidRDefault="00213D0D" w:rsidP="00213D0D">
            <w:pPr>
              <w:pStyle w:val="NormalWeb"/>
              <w:spacing w:before="0" w:beforeAutospacing="0" w:after="0" w:afterAutospacing="0"/>
              <w:rPr>
                <w:rFonts w:ascii="Arial" w:hAnsi="Arial" w:cs="Arial"/>
                <w:sz w:val="22"/>
                <w:szCs w:val="22"/>
              </w:rPr>
            </w:pPr>
            <w:r>
              <w:rPr>
                <w:rFonts w:ascii="Arial" w:hAnsi="Arial" w:cs="Arial"/>
                <w:sz w:val="22"/>
                <w:szCs w:val="22"/>
              </w:rPr>
              <w:t>£300</w:t>
            </w:r>
          </w:p>
        </w:tc>
      </w:tr>
      <w:tr w:rsidR="00A75809" w:rsidRPr="007C0CD7" w:rsidTr="00A05AC1">
        <w:tc>
          <w:tcPr>
            <w:tcW w:w="5139" w:type="dxa"/>
          </w:tcPr>
          <w:p w:rsidR="00A75809" w:rsidRDefault="00A05AC1" w:rsidP="00106A46">
            <w:pPr>
              <w:pStyle w:val="NormalWeb"/>
              <w:spacing w:before="0" w:beforeAutospacing="0" w:after="0" w:afterAutospacing="0"/>
              <w:rPr>
                <w:rFonts w:ascii="Arial" w:hAnsi="Arial" w:cs="Arial"/>
                <w:sz w:val="22"/>
                <w:szCs w:val="22"/>
              </w:rPr>
            </w:pPr>
            <w:r>
              <w:rPr>
                <w:rFonts w:ascii="Arial" w:hAnsi="Arial" w:cs="Arial"/>
                <w:sz w:val="22"/>
                <w:szCs w:val="22"/>
              </w:rPr>
              <w:t>Additional reading support in Key Stage 1 – Spring Term</w:t>
            </w:r>
          </w:p>
          <w:p w:rsidR="00A05AC1" w:rsidRPr="007C0CD7" w:rsidRDefault="00A05AC1" w:rsidP="00106A46">
            <w:pPr>
              <w:pStyle w:val="NormalWeb"/>
              <w:spacing w:before="0" w:beforeAutospacing="0" w:after="0" w:afterAutospacing="0"/>
              <w:rPr>
                <w:rFonts w:ascii="Arial" w:hAnsi="Arial" w:cs="Arial"/>
                <w:sz w:val="22"/>
                <w:szCs w:val="22"/>
              </w:rPr>
            </w:pPr>
          </w:p>
        </w:tc>
        <w:tc>
          <w:tcPr>
            <w:tcW w:w="3877" w:type="dxa"/>
          </w:tcPr>
          <w:p w:rsidR="00A75809" w:rsidRPr="0095428A" w:rsidRDefault="00213D0D" w:rsidP="00213D0D">
            <w:pPr>
              <w:pStyle w:val="NormalWeb"/>
              <w:spacing w:before="0" w:beforeAutospacing="0" w:after="0" w:afterAutospacing="0"/>
              <w:rPr>
                <w:rFonts w:ascii="Arial" w:hAnsi="Arial" w:cs="Arial"/>
                <w:sz w:val="22"/>
                <w:szCs w:val="22"/>
              </w:rPr>
            </w:pPr>
            <w:r>
              <w:rPr>
                <w:rFonts w:ascii="Arial" w:hAnsi="Arial" w:cs="Arial"/>
                <w:sz w:val="22"/>
                <w:szCs w:val="22"/>
              </w:rPr>
              <w:t>£3,500</w:t>
            </w:r>
            <w:r w:rsidR="00A75809">
              <w:rPr>
                <w:rFonts w:ascii="Arial" w:hAnsi="Arial" w:cs="Arial"/>
                <w:sz w:val="22"/>
                <w:szCs w:val="22"/>
              </w:rPr>
              <w:t xml:space="preserve">      </w:t>
            </w:r>
          </w:p>
        </w:tc>
      </w:tr>
      <w:tr w:rsidR="004C6C8C" w:rsidRPr="007C0CD7" w:rsidTr="00A05AC1">
        <w:tc>
          <w:tcPr>
            <w:tcW w:w="5139" w:type="dxa"/>
          </w:tcPr>
          <w:p w:rsidR="004C6C8C" w:rsidRDefault="004C6C8C" w:rsidP="00106A46">
            <w:pPr>
              <w:pStyle w:val="NormalWeb"/>
              <w:spacing w:before="0" w:beforeAutospacing="0" w:after="0" w:afterAutospacing="0"/>
              <w:rPr>
                <w:rFonts w:ascii="Arial" w:hAnsi="Arial" w:cs="Arial"/>
                <w:sz w:val="22"/>
                <w:szCs w:val="22"/>
              </w:rPr>
            </w:pPr>
            <w:r>
              <w:rPr>
                <w:rFonts w:ascii="Arial" w:hAnsi="Arial" w:cs="Arial"/>
                <w:sz w:val="22"/>
                <w:szCs w:val="22"/>
              </w:rPr>
              <w:t>Additional reading support in Key Stage 1 – Summer Term</w:t>
            </w:r>
          </w:p>
        </w:tc>
        <w:tc>
          <w:tcPr>
            <w:tcW w:w="3877" w:type="dxa"/>
          </w:tcPr>
          <w:p w:rsidR="004C6C8C" w:rsidRDefault="004C6C8C" w:rsidP="00213D0D">
            <w:pPr>
              <w:pStyle w:val="NormalWeb"/>
              <w:spacing w:before="0" w:beforeAutospacing="0" w:after="0" w:afterAutospacing="0"/>
              <w:rPr>
                <w:rFonts w:ascii="Arial" w:hAnsi="Arial" w:cs="Arial"/>
                <w:sz w:val="22"/>
                <w:szCs w:val="22"/>
              </w:rPr>
            </w:pPr>
            <w:r>
              <w:rPr>
                <w:rFonts w:ascii="Arial" w:hAnsi="Arial" w:cs="Arial"/>
                <w:sz w:val="22"/>
                <w:szCs w:val="22"/>
              </w:rPr>
              <w:t>£4,200</w:t>
            </w:r>
          </w:p>
        </w:tc>
      </w:tr>
      <w:tr w:rsidR="00A75809" w:rsidRPr="007C0CD7" w:rsidTr="00A05AC1">
        <w:tc>
          <w:tcPr>
            <w:tcW w:w="5139" w:type="dxa"/>
          </w:tcPr>
          <w:p w:rsidR="00A05AC1" w:rsidRPr="007C0CD7" w:rsidRDefault="00A05AC1" w:rsidP="00A05AC1">
            <w:pPr>
              <w:pStyle w:val="NormalWeb"/>
              <w:spacing w:before="0" w:beforeAutospacing="0" w:after="0" w:afterAutospacing="0"/>
              <w:rPr>
                <w:rFonts w:ascii="Arial" w:hAnsi="Arial" w:cs="Arial"/>
                <w:sz w:val="22"/>
                <w:szCs w:val="22"/>
              </w:rPr>
            </w:pPr>
            <w:r>
              <w:rPr>
                <w:rFonts w:ascii="Arial" w:hAnsi="Arial" w:cs="Arial"/>
                <w:sz w:val="22"/>
                <w:szCs w:val="22"/>
              </w:rPr>
              <w:t>Additional resources; assessment resources, catch up material for in class, tuition resources</w:t>
            </w:r>
          </w:p>
          <w:p w:rsidR="00A75809" w:rsidRPr="007C0CD7" w:rsidRDefault="00A75809" w:rsidP="00106A46">
            <w:pPr>
              <w:pStyle w:val="NormalWeb"/>
              <w:spacing w:before="0" w:beforeAutospacing="0" w:after="0" w:afterAutospacing="0"/>
              <w:rPr>
                <w:rFonts w:ascii="Arial" w:hAnsi="Arial" w:cs="Arial"/>
                <w:sz w:val="22"/>
                <w:szCs w:val="22"/>
              </w:rPr>
            </w:pPr>
          </w:p>
        </w:tc>
        <w:tc>
          <w:tcPr>
            <w:tcW w:w="3877" w:type="dxa"/>
          </w:tcPr>
          <w:p w:rsidR="00A75809" w:rsidRPr="0095428A" w:rsidRDefault="00213D0D" w:rsidP="00213D0D">
            <w:pPr>
              <w:pStyle w:val="NormalWeb"/>
              <w:spacing w:before="0" w:beforeAutospacing="0" w:after="0" w:afterAutospacing="0"/>
              <w:rPr>
                <w:rFonts w:ascii="Arial" w:hAnsi="Arial" w:cs="Arial"/>
                <w:sz w:val="22"/>
                <w:szCs w:val="22"/>
              </w:rPr>
            </w:pPr>
            <w:r>
              <w:rPr>
                <w:rFonts w:ascii="Arial" w:hAnsi="Arial" w:cs="Arial"/>
                <w:sz w:val="22"/>
                <w:szCs w:val="22"/>
              </w:rPr>
              <w:t>£1,000</w:t>
            </w:r>
            <w:r w:rsidR="00A75809">
              <w:rPr>
                <w:rFonts w:ascii="Arial" w:hAnsi="Arial" w:cs="Arial"/>
                <w:sz w:val="22"/>
                <w:szCs w:val="22"/>
              </w:rPr>
              <w:t xml:space="preserve"> </w:t>
            </w:r>
          </w:p>
        </w:tc>
      </w:tr>
      <w:tr w:rsidR="00A75809" w:rsidRPr="007C0CD7" w:rsidTr="00A05AC1">
        <w:tc>
          <w:tcPr>
            <w:tcW w:w="5139" w:type="dxa"/>
          </w:tcPr>
          <w:p w:rsidR="00A75809" w:rsidRDefault="007854FD" w:rsidP="00106A46">
            <w:pPr>
              <w:pStyle w:val="NormalWeb"/>
              <w:spacing w:before="0" w:beforeAutospacing="0" w:after="0" w:afterAutospacing="0"/>
              <w:rPr>
                <w:rFonts w:ascii="Arial" w:hAnsi="Arial" w:cs="Arial"/>
                <w:sz w:val="22"/>
                <w:szCs w:val="22"/>
              </w:rPr>
            </w:pPr>
            <w:r>
              <w:rPr>
                <w:rFonts w:ascii="Arial" w:hAnsi="Arial" w:cs="Arial"/>
                <w:sz w:val="22"/>
                <w:szCs w:val="22"/>
              </w:rPr>
              <w:t>Training Costs</w:t>
            </w:r>
          </w:p>
          <w:p w:rsidR="007854FD" w:rsidRDefault="007854FD" w:rsidP="00106A46">
            <w:pPr>
              <w:pStyle w:val="NormalWeb"/>
              <w:spacing w:before="0" w:beforeAutospacing="0" w:after="0" w:afterAutospacing="0"/>
              <w:rPr>
                <w:rFonts w:ascii="Arial" w:hAnsi="Arial" w:cs="Arial"/>
                <w:sz w:val="22"/>
                <w:szCs w:val="22"/>
              </w:rPr>
            </w:pPr>
          </w:p>
        </w:tc>
        <w:tc>
          <w:tcPr>
            <w:tcW w:w="3877" w:type="dxa"/>
          </w:tcPr>
          <w:p w:rsidR="00A75809" w:rsidRDefault="007854FD" w:rsidP="007854FD">
            <w:pPr>
              <w:pStyle w:val="NormalWeb"/>
              <w:spacing w:before="0" w:beforeAutospacing="0" w:after="0" w:afterAutospacing="0"/>
              <w:rPr>
                <w:rFonts w:ascii="Arial" w:hAnsi="Arial" w:cs="Arial"/>
                <w:sz w:val="22"/>
                <w:szCs w:val="22"/>
              </w:rPr>
            </w:pPr>
            <w:r>
              <w:rPr>
                <w:rFonts w:ascii="Arial" w:hAnsi="Arial" w:cs="Arial"/>
                <w:sz w:val="22"/>
                <w:szCs w:val="22"/>
              </w:rPr>
              <w:t>£1,000</w:t>
            </w:r>
          </w:p>
        </w:tc>
      </w:tr>
      <w:tr w:rsidR="007C0CD7" w:rsidRPr="007C0CD7" w:rsidTr="00A05AC1">
        <w:tc>
          <w:tcPr>
            <w:tcW w:w="5139" w:type="dxa"/>
          </w:tcPr>
          <w:p w:rsidR="007C0CD7" w:rsidRPr="007C0CD7" w:rsidRDefault="007C0CD7" w:rsidP="00BC1855">
            <w:pPr>
              <w:pStyle w:val="NormalWeb"/>
              <w:spacing w:before="0" w:beforeAutospacing="0" w:after="0" w:afterAutospacing="0"/>
              <w:rPr>
                <w:rFonts w:ascii="Arial" w:hAnsi="Arial" w:cs="Arial"/>
                <w:sz w:val="22"/>
                <w:szCs w:val="22"/>
              </w:rPr>
            </w:pPr>
            <w:r w:rsidRPr="007C0CD7">
              <w:rPr>
                <w:rFonts w:ascii="Arial" w:hAnsi="Arial" w:cs="Arial"/>
                <w:sz w:val="22"/>
                <w:szCs w:val="22"/>
              </w:rPr>
              <w:t>TOTAL</w:t>
            </w:r>
            <w:r w:rsidRPr="007C0CD7">
              <w:rPr>
                <w:rFonts w:ascii="Arial" w:hAnsi="Arial" w:cs="Arial"/>
                <w:sz w:val="22"/>
                <w:szCs w:val="22"/>
              </w:rPr>
              <w:tab/>
            </w:r>
          </w:p>
        </w:tc>
        <w:tc>
          <w:tcPr>
            <w:tcW w:w="3877" w:type="dxa"/>
          </w:tcPr>
          <w:p w:rsidR="007C0CD7" w:rsidRPr="0095428A" w:rsidRDefault="004C6C8C" w:rsidP="004C6C8C">
            <w:pPr>
              <w:pStyle w:val="NormalWeb"/>
              <w:spacing w:before="0" w:beforeAutospacing="0" w:after="0" w:afterAutospacing="0"/>
              <w:rPr>
                <w:rFonts w:ascii="Arial" w:hAnsi="Arial" w:cs="Arial"/>
                <w:sz w:val="22"/>
                <w:szCs w:val="22"/>
              </w:rPr>
            </w:pPr>
            <w:r>
              <w:rPr>
                <w:rFonts w:ascii="Arial" w:hAnsi="Arial" w:cs="Arial"/>
                <w:sz w:val="22"/>
                <w:szCs w:val="22"/>
              </w:rPr>
              <w:t>£17</w:t>
            </w:r>
            <w:bookmarkStart w:id="0" w:name="_GoBack"/>
            <w:bookmarkEnd w:id="0"/>
            <w:r>
              <w:rPr>
                <w:rFonts w:ascii="Arial" w:hAnsi="Arial" w:cs="Arial"/>
                <w:sz w:val="22"/>
                <w:szCs w:val="22"/>
              </w:rPr>
              <w:t>,000</w:t>
            </w:r>
          </w:p>
        </w:tc>
      </w:tr>
    </w:tbl>
    <w:p w:rsidR="007C0CD7" w:rsidRDefault="007C0CD7" w:rsidP="000E5EB1">
      <w:pPr>
        <w:pStyle w:val="NormalWeb"/>
        <w:spacing w:before="0" w:beforeAutospacing="0" w:after="120" w:afterAutospacing="0"/>
        <w:rPr>
          <w:rFonts w:ascii="Arial" w:hAnsi="Arial" w:cs="Arial"/>
          <w:sz w:val="22"/>
          <w:szCs w:val="22"/>
        </w:rPr>
      </w:pPr>
    </w:p>
    <w:p w:rsidR="00B626A9" w:rsidRPr="00196CCE" w:rsidRDefault="00A05AC1" w:rsidP="00196CCE">
      <w:pPr>
        <w:rPr>
          <w:rFonts w:ascii="Arial" w:eastAsia="Times New Roman" w:hAnsi="Arial" w:cs="Arial"/>
          <w:lang w:eastAsia="en-GB"/>
        </w:rPr>
      </w:pPr>
      <w:r>
        <w:rPr>
          <w:rFonts w:ascii="Arial" w:hAnsi="Arial" w:cs="Arial"/>
        </w:rPr>
        <w:t>The impact of the funding will be reviewed on a termly basis.</w:t>
      </w:r>
    </w:p>
    <w:sectPr w:rsidR="00B626A9" w:rsidRPr="00196CCE" w:rsidSect="00997DF3">
      <w:footerReference w:type="default" r:id="rId8"/>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0A7" w:rsidRDefault="002970A7" w:rsidP="00DD12A1">
      <w:pPr>
        <w:spacing w:line="240" w:lineRule="auto"/>
      </w:pPr>
      <w:r>
        <w:separator/>
      </w:r>
    </w:p>
  </w:endnote>
  <w:endnote w:type="continuationSeparator" w:id="0">
    <w:p w:rsidR="002970A7" w:rsidRDefault="002970A7" w:rsidP="00DD1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ADE" w:rsidRDefault="00D23ADE">
    <w:pPr>
      <w:pStyle w:val="Footer"/>
    </w:pPr>
  </w:p>
  <w:p w:rsidR="00D23ADE" w:rsidRDefault="00D2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0A7" w:rsidRDefault="002970A7" w:rsidP="00DD12A1">
      <w:pPr>
        <w:spacing w:line="240" w:lineRule="auto"/>
      </w:pPr>
      <w:r>
        <w:separator/>
      </w:r>
    </w:p>
  </w:footnote>
  <w:footnote w:type="continuationSeparator" w:id="0">
    <w:p w:rsidR="002970A7" w:rsidRDefault="002970A7" w:rsidP="00DD12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85D54"/>
    <w:multiLevelType w:val="hybridMultilevel"/>
    <w:tmpl w:val="6940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54916"/>
    <w:multiLevelType w:val="multilevel"/>
    <w:tmpl w:val="0756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06B0B"/>
    <w:multiLevelType w:val="hybridMultilevel"/>
    <w:tmpl w:val="AC7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36B24"/>
    <w:multiLevelType w:val="hybridMultilevel"/>
    <w:tmpl w:val="1AF4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43"/>
    <w:rsid w:val="000264C5"/>
    <w:rsid w:val="00051A61"/>
    <w:rsid w:val="000611F7"/>
    <w:rsid w:val="00081A3E"/>
    <w:rsid w:val="000848F6"/>
    <w:rsid w:val="00087B1E"/>
    <w:rsid w:val="000966F0"/>
    <w:rsid w:val="000C40FF"/>
    <w:rsid w:val="000E5EB1"/>
    <w:rsid w:val="00105AEF"/>
    <w:rsid w:val="00106A46"/>
    <w:rsid w:val="00175973"/>
    <w:rsid w:val="00184568"/>
    <w:rsid w:val="00196CCE"/>
    <w:rsid w:val="001B002A"/>
    <w:rsid w:val="001D56E9"/>
    <w:rsid w:val="001F2224"/>
    <w:rsid w:val="001F7222"/>
    <w:rsid w:val="002127A7"/>
    <w:rsid w:val="00213D0D"/>
    <w:rsid w:val="00247033"/>
    <w:rsid w:val="002533A7"/>
    <w:rsid w:val="00254A21"/>
    <w:rsid w:val="002617D6"/>
    <w:rsid w:val="00265371"/>
    <w:rsid w:val="00276EFA"/>
    <w:rsid w:val="002970A7"/>
    <w:rsid w:val="002F5134"/>
    <w:rsid w:val="00310453"/>
    <w:rsid w:val="00321767"/>
    <w:rsid w:val="00375D15"/>
    <w:rsid w:val="00376FD5"/>
    <w:rsid w:val="00383EB9"/>
    <w:rsid w:val="00391651"/>
    <w:rsid w:val="003B6743"/>
    <w:rsid w:val="003D2191"/>
    <w:rsid w:val="003D7CF5"/>
    <w:rsid w:val="003F2A3E"/>
    <w:rsid w:val="004005D2"/>
    <w:rsid w:val="00401C3A"/>
    <w:rsid w:val="00456866"/>
    <w:rsid w:val="004C6C8C"/>
    <w:rsid w:val="0051522D"/>
    <w:rsid w:val="00523011"/>
    <w:rsid w:val="005417CE"/>
    <w:rsid w:val="00547F26"/>
    <w:rsid w:val="00560A8D"/>
    <w:rsid w:val="0056288F"/>
    <w:rsid w:val="005B3F86"/>
    <w:rsid w:val="005C717D"/>
    <w:rsid w:val="00612CA9"/>
    <w:rsid w:val="00643E0F"/>
    <w:rsid w:val="006615B6"/>
    <w:rsid w:val="006F4B5D"/>
    <w:rsid w:val="00710C57"/>
    <w:rsid w:val="00760C1F"/>
    <w:rsid w:val="00782215"/>
    <w:rsid w:val="007854FD"/>
    <w:rsid w:val="007958D9"/>
    <w:rsid w:val="007B50DA"/>
    <w:rsid w:val="007C0CD7"/>
    <w:rsid w:val="007C60AC"/>
    <w:rsid w:val="008116D3"/>
    <w:rsid w:val="008335C8"/>
    <w:rsid w:val="00837964"/>
    <w:rsid w:val="00853D73"/>
    <w:rsid w:val="00863EB3"/>
    <w:rsid w:val="00884386"/>
    <w:rsid w:val="008B0643"/>
    <w:rsid w:val="008E06DD"/>
    <w:rsid w:val="008E64B4"/>
    <w:rsid w:val="008E655F"/>
    <w:rsid w:val="00901004"/>
    <w:rsid w:val="0091163F"/>
    <w:rsid w:val="009335B6"/>
    <w:rsid w:val="009353D7"/>
    <w:rsid w:val="0095428A"/>
    <w:rsid w:val="00973748"/>
    <w:rsid w:val="00980DC7"/>
    <w:rsid w:val="00997DF3"/>
    <w:rsid w:val="009C1401"/>
    <w:rsid w:val="009F69CD"/>
    <w:rsid w:val="00A05AC1"/>
    <w:rsid w:val="00A41EC7"/>
    <w:rsid w:val="00A4377D"/>
    <w:rsid w:val="00A614C6"/>
    <w:rsid w:val="00A75809"/>
    <w:rsid w:val="00A8467A"/>
    <w:rsid w:val="00A94894"/>
    <w:rsid w:val="00AA4942"/>
    <w:rsid w:val="00AD588A"/>
    <w:rsid w:val="00AD7717"/>
    <w:rsid w:val="00AE22ED"/>
    <w:rsid w:val="00B0065A"/>
    <w:rsid w:val="00B11CF2"/>
    <w:rsid w:val="00B36AEE"/>
    <w:rsid w:val="00B626A9"/>
    <w:rsid w:val="00BB171B"/>
    <w:rsid w:val="00BC1855"/>
    <w:rsid w:val="00BE5196"/>
    <w:rsid w:val="00BF1A54"/>
    <w:rsid w:val="00C0054A"/>
    <w:rsid w:val="00C52A07"/>
    <w:rsid w:val="00C9603D"/>
    <w:rsid w:val="00CB1562"/>
    <w:rsid w:val="00CC0C2A"/>
    <w:rsid w:val="00CC49BE"/>
    <w:rsid w:val="00CD7C72"/>
    <w:rsid w:val="00D23ADE"/>
    <w:rsid w:val="00D2546E"/>
    <w:rsid w:val="00D27A0C"/>
    <w:rsid w:val="00DD12A1"/>
    <w:rsid w:val="00DE3C7B"/>
    <w:rsid w:val="00E05AB3"/>
    <w:rsid w:val="00E72AC7"/>
    <w:rsid w:val="00E734CD"/>
    <w:rsid w:val="00E80195"/>
    <w:rsid w:val="00EB05EB"/>
    <w:rsid w:val="00ED31BD"/>
    <w:rsid w:val="00EE33CD"/>
    <w:rsid w:val="00F62514"/>
    <w:rsid w:val="00F67149"/>
    <w:rsid w:val="00F8464D"/>
    <w:rsid w:val="00FF2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8A5A"/>
  <w15:docId w15:val="{833AA159-4D1F-4AC3-BD0F-E9E01EA9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5D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005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12A1"/>
    <w:pPr>
      <w:tabs>
        <w:tab w:val="center" w:pos="4513"/>
        <w:tab w:val="right" w:pos="9026"/>
      </w:tabs>
      <w:spacing w:line="240" w:lineRule="auto"/>
    </w:pPr>
  </w:style>
  <w:style w:type="character" w:customStyle="1" w:styleId="HeaderChar">
    <w:name w:val="Header Char"/>
    <w:basedOn w:val="DefaultParagraphFont"/>
    <w:link w:val="Header"/>
    <w:uiPriority w:val="99"/>
    <w:rsid w:val="00DD12A1"/>
  </w:style>
  <w:style w:type="paragraph" w:styleId="Footer">
    <w:name w:val="footer"/>
    <w:basedOn w:val="Normal"/>
    <w:link w:val="FooterChar"/>
    <w:uiPriority w:val="99"/>
    <w:unhideWhenUsed/>
    <w:rsid w:val="00DD12A1"/>
    <w:pPr>
      <w:tabs>
        <w:tab w:val="center" w:pos="4513"/>
        <w:tab w:val="right" w:pos="9026"/>
      </w:tabs>
      <w:spacing w:line="240" w:lineRule="auto"/>
    </w:pPr>
  </w:style>
  <w:style w:type="character" w:customStyle="1" w:styleId="FooterChar">
    <w:name w:val="Footer Char"/>
    <w:basedOn w:val="DefaultParagraphFont"/>
    <w:link w:val="Footer"/>
    <w:uiPriority w:val="99"/>
    <w:rsid w:val="00DD12A1"/>
  </w:style>
  <w:style w:type="paragraph" w:styleId="BalloonText">
    <w:name w:val="Balloon Text"/>
    <w:basedOn w:val="Normal"/>
    <w:link w:val="BalloonTextChar"/>
    <w:uiPriority w:val="99"/>
    <w:semiHidden/>
    <w:unhideWhenUsed/>
    <w:rsid w:val="00A614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98637">
      <w:bodyDiv w:val="1"/>
      <w:marLeft w:val="0"/>
      <w:marRight w:val="0"/>
      <w:marTop w:val="0"/>
      <w:marBottom w:val="0"/>
      <w:divBdr>
        <w:top w:val="none" w:sz="0" w:space="0" w:color="auto"/>
        <w:left w:val="none" w:sz="0" w:space="0" w:color="auto"/>
        <w:bottom w:val="none" w:sz="0" w:space="0" w:color="auto"/>
        <w:right w:val="none" w:sz="0" w:space="0" w:color="auto"/>
      </w:divBdr>
      <w:divsChild>
        <w:div w:id="1516766702">
          <w:marLeft w:val="0"/>
          <w:marRight w:val="0"/>
          <w:marTop w:val="0"/>
          <w:marBottom w:val="0"/>
          <w:divBdr>
            <w:top w:val="none" w:sz="0" w:space="0" w:color="auto"/>
            <w:left w:val="none" w:sz="0" w:space="0" w:color="auto"/>
            <w:bottom w:val="none" w:sz="0" w:space="0" w:color="auto"/>
            <w:right w:val="none" w:sz="0" w:space="0" w:color="auto"/>
          </w:divBdr>
          <w:divsChild>
            <w:div w:id="871773457">
              <w:marLeft w:val="0"/>
              <w:marRight w:val="0"/>
              <w:marTop w:val="0"/>
              <w:marBottom w:val="0"/>
              <w:divBdr>
                <w:top w:val="none" w:sz="0" w:space="0" w:color="auto"/>
                <w:left w:val="none" w:sz="0" w:space="0" w:color="auto"/>
                <w:bottom w:val="none" w:sz="0" w:space="0" w:color="auto"/>
                <w:right w:val="none" w:sz="0" w:space="0" w:color="auto"/>
              </w:divBdr>
              <w:divsChild>
                <w:div w:id="9172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4695">
      <w:bodyDiv w:val="1"/>
      <w:marLeft w:val="0"/>
      <w:marRight w:val="0"/>
      <w:marTop w:val="0"/>
      <w:marBottom w:val="0"/>
      <w:divBdr>
        <w:top w:val="none" w:sz="0" w:space="0" w:color="auto"/>
        <w:left w:val="none" w:sz="0" w:space="0" w:color="auto"/>
        <w:bottom w:val="none" w:sz="0" w:space="0" w:color="auto"/>
        <w:right w:val="none" w:sz="0" w:space="0" w:color="auto"/>
      </w:divBdr>
    </w:div>
    <w:div w:id="17088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dwelch</dc:creator>
  <cp:lastModifiedBy>Wendy Smith</cp:lastModifiedBy>
  <cp:revision>2</cp:revision>
  <cp:lastPrinted>2020-12-11T11:06:00Z</cp:lastPrinted>
  <dcterms:created xsi:type="dcterms:W3CDTF">2020-12-11T12:13:00Z</dcterms:created>
  <dcterms:modified xsi:type="dcterms:W3CDTF">2020-12-11T12:13:00Z</dcterms:modified>
</cp:coreProperties>
</file>